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BEF" w:rsidRDefault="0080246A" w:rsidP="001F6D3A">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Proposal for </w:t>
      </w:r>
      <w:r w:rsidR="00890BEF" w:rsidRPr="00890BEF">
        <w:rPr>
          <w:rFonts w:ascii="Times New Roman" w:hAnsi="Times New Roman" w:cs="Times New Roman"/>
          <w:b/>
          <w:sz w:val="24"/>
          <w:szCs w:val="24"/>
        </w:rPr>
        <w:t xml:space="preserve">Maternal and Child Healthcare Programme </w:t>
      </w:r>
      <w:r w:rsidR="001F6D3A">
        <w:rPr>
          <w:rFonts w:ascii="Times New Roman" w:hAnsi="Times New Roman" w:cs="Times New Roman"/>
          <w:b/>
          <w:sz w:val="24"/>
          <w:szCs w:val="24"/>
        </w:rPr>
        <w:t xml:space="preserve">Effectiveness </w:t>
      </w:r>
      <w:r w:rsidR="00890BEF" w:rsidRPr="00890BEF">
        <w:rPr>
          <w:rFonts w:ascii="Times New Roman" w:hAnsi="Times New Roman" w:cs="Times New Roman"/>
          <w:b/>
          <w:sz w:val="24"/>
          <w:szCs w:val="24"/>
        </w:rPr>
        <w:t>Evaluation</w:t>
      </w:r>
      <w:r>
        <w:rPr>
          <w:rFonts w:ascii="Times New Roman" w:hAnsi="Times New Roman" w:cs="Times New Roman"/>
          <w:b/>
          <w:sz w:val="24"/>
          <w:szCs w:val="24"/>
        </w:rPr>
        <w:t xml:space="preserve">: </w:t>
      </w:r>
      <w:r w:rsidR="00890BEF" w:rsidRPr="00890BEF">
        <w:rPr>
          <w:rFonts w:ascii="Times New Roman" w:hAnsi="Times New Roman" w:cs="Times New Roman"/>
          <w:b/>
          <w:sz w:val="24"/>
          <w:szCs w:val="24"/>
        </w:rPr>
        <w:t>John Taolo Gaetsewe (JTG) District</w:t>
      </w:r>
      <w:r>
        <w:rPr>
          <w:rFonts w:ascii="Times New Roman" w:hAnsi="Times New Roman" w:cs="Times New Roman"/>
          <w:b/>
          <w:sz w:val="24"/>
          <w:szCs w:val="24"/>
        </w:rPr>
        <w:t xml:space="preserve"> in Northern Cape Department of Health </w:t>
      </w:r>
    </w:p>
    <w:p w:rsidR="00890BEF" w:rsidRDefault="00890BEF" w:rsidP="00B149D3">
      <w:pPr>
        <w:spacing w:after="0" w:line="360" w:lineRule="auto"/>
        <w:jc w:val="both"/>
        <w:rPr>
          <w:rFonts w:ascii="Times New Roman" w:hAnsi="Times New Roman" w:cs="Times New Roman"/>
          <w:b/>
          <w:sz w:val="24"/>
          <w:szCs w:val="24"/>
        </w:rPr>
      </w:pPr>
    </w:p>
    <w:p w:rsidR="00890BEF" w:rsidRDefault="00890BEF" w:rsidP="00B149D3">
      <w:pPr>
        <w:spacing w:after="0" w:line="360" w:lineRule="auto"/>
        <w:jc w:val="both"/>
        <w:rPr>
          <w:rFonts w:ascii="Times New Roman" w:hAnsi="Times New Roman" w:cs="Times New Roman"/>
          <w:b/>
          <w:sz w:val="24"/>
          <w:szCs w:val="24"/>
        </w:rPr>
      </w:pPr>
    </w:p>
    <w:p w:rsidR="00890BEF" w:rsidRDefault="00890BEF" w:rsidP="00B149D3">
      <w:pPr>
        <w:spacing w:after="0" w:line="360" w:lineRule="auto"/>
        <w:jc w:val="both"/>
        <w:rPr>
          <w:rFonts w:ascii="Times New Roman" w:hAnsi="Times New Roman" w:cs="Times New Roman"/>
          <w:b/>
          <w:sz w:val="24"/>
          <w:szCs w:val="24"/>
        </w:rPr>
      </w:pPr>
    </w:p>
    <w:p w:rsidR="00890BEF" w:rsidRDefault="00890BEF" w:rsidP="00B149D3">
      <w:pPr>
        <w:spacing w:after="0" w:line="360" w:lineRule="auto"/>
        <w:jc w:val="both"/>
        <w:rPr>
          <w:rFonts w:ascii="Times New Roman" w:hAnsi="Times New Roman" w:cs="Times New Roman"/>
          <w:b/>
          <w:sz w:val="24"/>
          <w:szCs w:val="24"/>
        </w:rPr>
      </w:pPr>
    </w:p>
    <w:p w:rsidR="00890BEF" w:rsidRDefault="00890BEF" w:rsidP="00B149D3">
      <w:pPr>
        <w:spacing w:after="0" w:line="360" w:lineRule="auto"/>
        <w:jc w:val="both"/>
        <w:rPr>
          <w:rFonts w:ascii="Times New Roman" w:hAnsi="Times New Roman" w:cs="Times New Roman"/>
          <w:b/>
          <w:sz w:val="24"/>
          <w:szCs w:val="24"/>
        </w:rPr>
      </w:pPr>
    </w:p>
    <w:p w:rsidR="00890BEF" w:rsidRDefault="00890BEF" w:rsidP="00B149D3">
      <w:pPr>
        <w:spacing w:after="0" w:line="360" w:lineRule="auto"/>
        <w:jc w:val="both"/>
        <w:rPr>
          <w:rFonts w:ascii="Times New Roman" w:hAnsi="Times New Roman" w:cs="Times New Roman"/>
          <w:b/>
          <w:sz w:val="24"/>
          <w:szCs w:val="24"/>
        </w:rPr>
      </w:pPr>
    </w:p>
    <w:p w:rsidR="00890BEF" w:rsidRDefault="00890BEF" w:rsidP="00B149D3">
      <w:pPr>
        <w:spacing w:after="0" w:line="360" w:lineRule="auto"/>
        <w:jc w:val="both"/>
        <w:rPr>
          <w:rFonts w:ascii="Times New Roman" w:hAnsi="Times New Roman" w:cs="Times New Roman"/>
          <w:b/>
          <w:sz w:val="24"/>
          <w:szCs w:val="24"/>
        </w:rPr>
      </w:pPr>
    </w:p>
    <w:p w:rsidR="00890BEF" w:rsidRDefault="00890BEF" w:rsidP="00B149D3">
      <w:pPr>
        <w:spacing w:after="0" w:line="360" w:lineRule="auto"/>
        <w:jc w:val="both"/>
        <w:rPr>
          <w:rFonts w:ascii="Times New Roman" w:hAnsi="Times New Roman" w:cs="Times New Roman"/>
          <w:b/>
          <w:sz w:val="24"/>
          <w:szCs w:val="24"/>
        </w:rPr>
      </w:pPr>
    </w:p>
    <w:p w:rsidR="00890BEF" w:rsidRDefault="00890BEF" w:rsidP="00B149D3">
      <w:pPr>
        <w:spacing w:after="0" w:line="360" w:lineRule="auto"/>
        <w:jc w:val="both"/>
        <w:rPr>
          <w:rFonts w:ascii="Times New Roman" w:hAnsi="Times New Roman" w:cs="Times New Roman"/>
          <w:b/>
          <w:sz w:val="24"/>
          <w:szCs w:val="24"/>
        </w:rPr>
      </w:pPr>
    </w:p>
    <w:p w:rsidR="00890BEF" w:rsidRDefault="00890BEF" w:rsidP="00B149D3">
      <w:pPr>
        <w:spacing w:after="0" w:line="360" w:lineRule="auto"/>
        <w:jc w:val="both"/>
        <w:rPr>
          <w:rFonts w:ascii="Times New Roman" w:hAnsi="Times New Roman" w:cs="Times New Roman"/>
          <w:b/>
          <w:sz w:val="24"/>
          <w:szCs w:val="24"/>
        </w:rPr>
      </w:pPr>
    </w:p>
    <w:p w:rsidR="00890BEF" w:rsidRDefault="00890BEF" w:rsidP="00B149D3">
      <w:pPr>
        <w:spacing w:after="0" w:line="360" w:lineRule="auto"/>
        <w:jc w:val="both"/>
        <w:rPr>
          <w:rFonts w:ascii="Times New Roman" w:hAnsi="Times New Roman" w:cs="Times New Roman"/>
          <w:b/>
          <w:sz w:val="24"/>
          <w:szCs w:val="24"/>
        </w:rPr>
      </w:pPr>
    </w:p>
    <w:p w:rsidR="00890BEF" w:rsidRDefault="00890BEF" w:rsidP="00890BE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Northern Cape Department of Health</w:t>
      </w:r>
    </w:p>
    <w:p w:rsidR="00890BEF" w:rsidRDefault="00890BEF" w:rsidP="00890BE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Research and Development Unit</w:t>
      </w:r>
    </w:p>
    <w:p w:rsidR="00890BEF" w:rsidRDefault="002B0C9B" w:rsidP="00204DB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August</w:t>
      </w:r>
      <w:r w:rsidR="00204DB3" w:rsidRPr="00204DB3">
        <w:rPr>
          <w:rFonts w:ascii="Times New Roman" w:hAnsi="Times New Roman" w:cs="Times New Roman"/>
          <w:b/>
          <w:sz w:val="24"/>
          <w:szCs w:val="24"/>
        </w:rPr>
        <w:t xml:space="preserve"> 2014</w:t>
      </w:r>
    </w:p>
    <w:p w:rsidR="00890BEF" w:rsidRDefault="00890BEF" w:rsidP="00B149D3">
      <w:pPr>
        <w:spacing w:after="0" w:line="360" w:lineRule="auto"/>
        <w:jc w:val="both"/>
        <w:rPr>
          <w:rFonts w:ascii="Times New Roman" w:hAnsi="Times New Roman" w:cs="Times New Roman"/>
          <w:b/>
          <w:sz w:val="24"/>
          <w:szCs w:val="24"/>
        </w:rPr>
      </w:pPr>
    </w:p>
    <w:p w:rsidR="00890BEF" w:rsidRDefault="00890BEF" w:rsidP="00B149D3">
      <w:pPr>
        <w:spacing w:after="0" w:line="360" w:lineRule="auto"/>
        <w:jc w:val="both"/>
        <w:rPr>
          <w:rFonts w:ascii="Times New Roman" w:hAnsi="Times New Roman" w:cs="Times New Roman"/>
          <w:b/>
          <w:sz w:val="24"/>
          <w:szCs w:val="24"/>
        </w:rPr>
      </w:pPr>
    </w:p>
    <w:p w:rsidR="00890BEF" w:rsidRDefault="00890BEF" w:rsidP="00B149D3">
      <w:pPr>
        <w:spacing w:after="0" w:line="360" w:lineRule="auto"/>
        <w:jc w:val="both"/>
        <w:rPr>
          <w:rFonts w:ascii="Times New Roman" w:hAnsi="Times New Roman" w:cs="Times New Roman"/>
          <w:b/>
          <w:sz w:val="24"/>
          <w:szCs w:val="24"/>
        </w:rPr>
      </w:pPr>
    </w:p>
    <w:p w:rsidR="00890BEF" w:rsidRDefault="00890BEF" w:rsidP="00B149D3">
      <w:pPr>
        <w:spacing w:after="0" w:line="360" w:lineRule="auto"/>
        <w:jc w:val="both"/>
        <w:rPr>
          <w:rFonts w:ascii="Times New Roman" w:hAnsi="Times New Roman" w:cs="Times New Roman"/>
          <w:b/>
          <w:sz w:val="24"/>
          <w:szCs w:val="24"/>
        </w:rPr>
      </w:pPr>
    </w:p>
    <w:p w:rsidR="00890BEF" w:rsidRDefault="00890BEF" w:rsidP="00B149D3">
      <w:pPr>
        <w:spacing w:after="0" w:line="360" w:lineRule="auto"/>
        <w:jc w:val="both"/>
        <w:rPr>
          <w:rFonts w:ascii="Times New Roman" w:hAnsi="Times New Roman" w:cs="Times New Roman"/>
          <w:b/>
          <w:sz w:val="24"/>
          <w:szCs w:val="24"/>
        </w:rPr>
      </w:pPr>
    </w:p>
    <w:p w:rsidR="00890BEF" w:rsidRDefault="00890BEF" w:rsidP="00B149D3">
      <w:pPr>
        <w:spacing w:after="0" w:line="360" w:lineRule="auto"/>
        <w:jc w:val="both"/>
        <w:rPr>
          <w:rFonts w:ascii="Times New Roman" w:hAnsi="Times New Roman" w:cs="Times New Roman"/>
          <w:b/>
          <w:sz w:val="24"/>
          <w:szCs w:val="24"/>
        </w:rPr>
      </w:pPr>
    </w:p>
    <w:p w:rsidR="00890BEF" w:rsidRDefault="00890BEF" w:rsidP="00B149D3">
      <w:pPr>
        <w:spacing w:after="0" w:line="360" w:lineRule="auto"/>
        <w:jc w:val="both"/>
        <w:rPr>
          <w:rFonts w:ascii="Times New Roman" w:hAnsi="Times New Roman" w:cs="Times New Roman"/>
          <w:b/>
          <w:sz w:val="24"/>
          <w:szCs w:val="24"/>
        </w:rPr>
      </w:pPr>
    </w:p>
    <w:p w:rsidR="00890BEF" w:rsidRDefault="00890BEF" w:rsidP="00B149D3">
      <w:pPr>
        <w:spacing w:after="0" w:line="360" w:lineRule="auto"/>
        <w:jc w:val="both"/>
        <w:rPr>
          <w:rFonts w:ascii="Times New Roman" w:hAnsi="Times New Roman" w:cs="Times New Roman"/>
          <w:b/>
          <w:sz w:val="24"/>
          <w:szCs w:val="24"/>
        </w:rPr>
      </w:pPr>
    </w:p>
    <w:p w:rsidR="00890BEF" w:rsidRDefault="00890BEF" w:rsidP="00B149D3">
      <w:pPr>
        <w:spacing w:after="0" w:line="360" w:lineRule="auto"/>
        <w:jc w:val="both"/>
        <w:rPr>
          <w:rFonts w:ascii="Times New Roman" w:hAnsi="Times New Roman" w:cs="Times New Roman"/>
          <w:b/>
          <w:sz w:val="24"/>
          <w:szCs w:val="24"/>
        </w:rPr>
      </w:pPr>
    </w:p>
    <w:p w:rsidR="00890BEF" w:rsidRDefault="00890BEF" w:rsidP="00B149D3">
      <w:pPr>
        <w:spacing w:after="0" w:line="360" w:lineRule="auto"/>
        <w:jc w:val="both"/>
        <w:rPr>
          <w:rFonts w:ascii="Times New Roman" w:hAnsi="Times New Roman" w:cs="Times New Roman"/>
          <w:b/>
          <w:sz w:val="24"/>
          <w:szCs w:val="24"/>
        </w:rPr>
      </w:pPr>
    </w:p>
    <w:p w:rsidR="00890BEF" w:rsidRDefault="00890BEF" w:rsidP="00B149D3">
      <w:pPr>
        <w:spacing w:after="0" w:line="360" w:lineRule="auto"/>
        <w:jc w:val="both"/>
        <w:rPr>
          <w:rFonts w:ascii="Times New Roman" w:hAnsi="Times New Roman" w:cs="Times New Roman"/>
          <w:b/>
          <w:sz w:val="24"/>
          <w:szCs w:val="24"/>
        </w:rPr>
      </w:pPr>
    </w:p>
    <w:p w:rsidR="00C3627B" w:rsidRDefault="00C3627B" w:rsidP="00B149D3">
      <w:pPr>
        <w:spacing w:after="0" w:line="360" w:lineRule="auto"/>
        <w:jc w:val="both"/>
        <w:rPr>
          <w:rFonts w:ascii="Times New Roman" w:hAnsi="Times New Roman" w:cs="Times New Roman"/>
          <w:b/>
          <w:sz w:val="24"/>
          <w:szCs w:val="24"/>
        </w:rPr>
      </w:pPr>
    </w:p>
    <w:p w:rsidR="00C3627B" w:rsidRPr="007A0C86" w:rsidRDefault="007A0C86" w:rsidP="007A0C86">
      <w:pPr>
        <w:spacing w:after="0" w:line="360" w:lineRule="auto"/>
        <w:jc w:val="right"/>
        <w:rPr>
          <w:rFonts w:ascii="Times New Roman" w:hAnsi="Times New Roman" w:cs="Times New Roman"/>
          <w:sz w:val="24"/>
          <w:szCs w:val="24"/>
        </w:rPr>
      </w:pPr>
      <w:r w:rsidRPr="007A0C86">
        <w:rPr>
          <w:rFonts w:ascii="Times New Roman" w:hAnsi="Times New Roman" w:cs="Times New Roman"/>
          <w:sz w:val="24"/>
          <w:szCs w:val="24"/>
        </w:rPr>
        <w:t>Dr E Worku (PI)</w:t>
      </w:r>
    </w:p>
    <w:p w:rsidR="007A0C86" w:rsidRPr="007A0C86" w:rsidRDefault="007A0C86" w:rsidP="007A0C86">
      <w:pPr>
        <w:spacing w:after="0" w:line="360" w:lineRule="auto"/>
        <w:jc w:val="right"/>
        <w:rPr>
          <w:rFonts w:ascii="Times New Roman" w:hAnsi="Times New Roman" w:cs="Times New Roman"/>
          <w:sz w:val="24"/>
          <w:szCs w:val="24"/>
        </w:rPr>
      </w:pPr>
      <w:r w:rsidRPr="007A0C86">
        <w:rPr>
          <w:rFonts w:ascii="Times New Roman" w:hAnsi="Times New Roman" w:cs="Times New Roman"/>
          <w:sz w:val="24"/>
          <w:szCs w:val="24"/>
        </w:rPr>
        <w:t xml:space="preserve">Email: </w:t>
      </w:r>
      <w:hyperlink r:id="rId8" w:history="1">
        <w:r w:rsidRPr="007A0C86">
          <w:rPr>
            <w:rStyle w:val="Hyperlink"/>
            <w:rFonts w:ascii="Times New Roman" w:hAnsi="Times New Roman" w:cs="Times New Roman"/>
            <w:sz w:val="24"/>
            <w:szCs w:val="24"/>
          </w:rPr>
          <w:t>eworku@ncpg.gov.za</w:t>
        </w:r>
      </w:hyperlink>
    </w:p>
    <w:p w:rsidR="007A0C86" w:rsidRPr="007A0C86" w:rsidRDefault="007A0C86" w:rsidP="007A0C86">
      <w:pPr>
        <w:spacing w:after="0" w:line="360" w:lineRule="auto"/>
        <w:jc w:val="right"/>
        <w:rPr>
          <w:rFonts w:ascii="Times New Roman" w:hAnsi="Times New Roman" w:cs="Times New Roman"/>
          <w:sz w:val="24"/>
          <w:szCs w:val="24"/>
        </w:rPr>
      </w:pPr>
      <w:r w:rsidRPr="007A0C86">
        <w:rPr>
          <w:rFonts w:ascii="Times New Roman" w:hAnsi="Times New Roman" w:cs="Times New Roman"/>
          <w:sz w:val="24"/>
          <w:szCs w:val="24"/>
        </w:rPr>
        <w:t>Tel: 072 703 8037</w:t>
      </w:r>
    </w:p>
    <w:p w:rsidR="00C3627B" w:rsidRDefault="00C3627B" w:rsidP="00B149D3">
      <w:pPr>
        <w:spacing w:after="0" w:line="360" w:lineRule="auto"/>
        <w:jc w:val="both"/>
        <w:rPr>
          <w:rFonts w:ascii="Times New Roman" w:hAnsi="Times New Roman" w:cs="Times New Roman"/>
          <w:b/>
          <w:sz w:val="24"/>
          <w:szCs w:val="24"/>
        </w:rPr>
      </w:pPr>
    </w:p>
    <w:p w:rsidR="007A0C86" w:rsidRDefault="007A0C86" w:rsidP="00B149D3">
      <w:pPr>
        <w:spacing w:after="0" w:line="360" w:lineRule="auto"/>
        <w:jc w:val="both"/>
        <w:rPr>
          <w:rFonts w:ascii="Times New Roman" w:hAnsi="Times New Roman" w:cs="Times New Roman"/>
          <w:b/>
          <w:sz w:val="24"/>
          <w:szCs w:val="24"/>
        </w:rPr>
      </w:pPr>
    </w:p>
    <w:p w:rsidR="005060AB" w:rsidRDefault="005060AB" w:rsidP="00B149D3">
      <w:pPr>
        <w:spacing w:after="0" w:line="360" w:lineRule="auto"/>
        <w:jc w:val="both"/>
        <w:rPr>
          <w:rFonts w:ascii="Times New Roman" w:hAnsi="Times New Roman" w:cs="Times New Roman"/>
          <w:b/>
          <w:sz w:val="24"/>
          <w:szCs w:val="24"/>
        </w:rPr>
      </w:pPr>
    </w:p>
    <w:p w:rsidR="007A0C86" w:rsidRPr="006856F9" w:rsidRDefault="007A0C86" w:rsidP="007A0C86">
      <w:pPr>
        <w:spacing w:after="0" w:line="480" w:lineRule="auto"/>
        <w:rPr>
          <w:rFonts w:ascii="Times New Roman" w:hAnsi="Times New Roman" w:cs="Times New Roman"/>
          <w:b/>
          <w:sz w:val="24"/>
          <w:szCs w:val="24"/>
        </w:rPr>
      </w:pPr>
      <w:r w:rsidRPr="006856F9">
        <w:rPr>
          <w:rFonts w:ascii="Times New Roman" w:hAnsi="Times New Roman" w:cs="Times New Roman"/>
          <w:b/>
          <w:sz w:val="24"/>
          <w:szCs w:val="24"/>
        </w:rPr>
        <w:lastRenderedPageBreak/>
        <w:t xml:space="preserve">Acronyms </w:t>
      </w:r>
    </w:p>
    <w:p w:rsidR="007A0C86" w:rsidRDefault="007A0C86" w:rsidP="007A0C86">
      <w:pPr>
        <w:spacing w:after="0" w:line="480" w:lineRule="auto"/>
        <w:rPr>
          <w:rFonts w:ascii="Times New Roman" w:hAnsi="Times New Roman" w:cs="Times New Roman"/>
          <w:sz w:val="24"/>
          <w:szCs w:val="24"/>
        </w:rPr>
      </w:pPr>
      <w:r w:rsidRPr="00CD5199">
        <w:rPr>
          <w:rFonts w:ascii="Times New Roman" w:hAnsi="Times New Roman" w:cs="Times New Roman"/>
          <w:sz w:val="24"/>
          <w:szCs w:val="24"/>
        </w:rPr>
        <w:t xml:space="preserve">CARMMA           </w:t>
      </w:r>
      <w:r>
        <w:rPr>
          <w:rFonts w:ascii="Times New Roman" w:hAnsi="Times New Roman" w:cs="Times New Roman"/>
          <w:sz w:val="24"/>
          <w:szCs w:val="24"/>
        </w:rPr>
        <w:t xml:space="preserve"> </w:t>
      </w:r>
      <w:r w:rsidRPr="00CD5199">
        <w:rPr>
          <w:rFonts w:ascii="Times New Roman" w:hAnsi="Times New Roman" w:cs="Times New Roman"/>
          <w:sz w:val="24"/>
          <w:szCs w:val="24"/>
        </w:rPr>
        <w:t xml:space="preserve"> Campaign on the Accelerated Reduction of Maternal Mortality in Africa DCSTs                   </w:t>
      </w:r>
      <w:r>
        <w:rPr>
          <w:rFonts w:ascii="Times New Roman" w:hAnsi="Times New Roman" w:cs="Times New Roman"/>
          <w:sz w:val="24"/>
          <w:szCs w:val="24"/>
        </w:rPr>
        <w:t xml:space="preserve"> </w:t>
      </w:r>
      <w:r w:rsidRPr="00CD5199">
        <w:rPr>
          <w:rFonts w:ascii="Times New Roman" w:hAnsi="Times New Roman" w:cs="Times New Roman"/>
          <w:sz w:val="24"/>
          <w:szCs w:val="24"/>
        </w:rPr>
        <w:t xml:space="preserve">District Clinical Specialist Team National Committee on Confidential </w:t>
      </w:r>
    </w:p>
    <w:p w:rsidR="007A0C86" w:rsidRDefault="007A0C86" w:rsidP="007A0C8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DHIS                       </w:t>
      </w:r>
      <w:r w:rsidRPr="00C730F2">
        <w:rPr>
          <w:rFonts w:ascii="Times New Roman" w:hAnsi="Times New Roman" w:cs="Times New Roman"/>
          <w:sz w:val="24"/>
          <w:szCs w:val="24"/>
        </w:rPr>
        <w:t xml:space="preserve">District Health Information System </w:t>
      </w:r>
    </w:p>
    <w:p w:rsidR="007A0C86" w:rsidRPr="00456C72" w:rsidRDefault="007A0C86" w:rsidP="007A0C8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DHS                        </w:t>
      </w:r>
      <w:r w:rsidRPr="00456C72">
        <w:rPr>
          <w:rFonts w:ascii="Times New Roman" w:hAnsi="Times New Roman" w:cs="Times New Roman"/>
          <w:sz w:val="24"/>
          <w:szCs w:val="24"/>
        </w:rPr>
        <w:t xml:space="preserve">Demographic and Health Surveys </w:t>
      </w:r>
    </w:p>
    <w:p w:rsidR="007A0C86" w:rsidRDefault="007A0C86" w:rsidP="007A0C86">
      <w:pPr>
        <w:spacing w:after="0" w:line="480" w:lineRule="auto"/>
        <w:rPr>
          <w:rFonts w:ascii="Times New Roman" w:hAnsi="Times New Roman" w:cs="Times New Roman"/>
          <w:sz w:val="24"/>
          <w:szCs w:val="24"/>
        </w:rPr>
      </w:pPr>
      <w:r w:rsidRPr="00CD5199">
        <w:rPr>
          <w:rFonts w:ascii="Times New Roman" w:hAnsi="Times New Roman" w:cs="Times New Roman"/>
          <w:sz w:val="24"/>
          <w:szCs w:val="24"/>
        </w:rPr>
        <w:t xml:space="preserve">HIV                        </w:t>
      </w:r>
      <w:r>
        <w:rPr>
          <w:rFonts w:ascii="Times New Roman" w:hAnsi="Times New Roman" w:cs="Times New Roman"/>
          <w:sz w:val="24"/>
          <w:szCs w:val="24"/>
        </w:rPr>
        <w:t xml:space="preserve"> </w:t>
      </w:r>
      <w:r w:rsidRPr="00CD5199">
        <w:rPr>
          <w:rFonts w:ascii="Times New Roman" w:hAnsi="Times New Roman" w:cs="Times New Roman"/>
          <w:sz w:val="24"/>
          <w:szCs w:val="24"/>
        </w:rPr>
        <w:t xml:space="preserve">Human Immunodeficiency Virus      </w:t>
      </w:r>
    </w:p>
    <w:p w:rsidR="007A0C86" w:rsidRDefault="007A0C86" w:rsidP="007A0C86">
      <w:pPr>
        <w:spacing w:after="0" w:line="480" w:lineRule="auto"/>
        <w:rPr>
          <w:rFonts w:ascii="Times New Roman" w:hAnsi="Times New Roman" w:cs="Times New Roman"/>
          <w:sz w:val="24"/>
          <w:szCs w:val="24"/>
        </w:rPr>
      </w:pPr>
      <w:r w:rsidRPr="00CD5199">
        <w:rPr>
          <w:rFonts w:ascii="Times New Roman" w:hAnsi="Times New Roman" w:cs="Times New Roman"/>
          <w:sz w:val="24"/>
          <w:szCs w:val="24"/>
        </w:rPr>
        <w:t>HST                        Health System Trust</w:t>
      </w:r>
    </w:p>
    <w:p w:rsidR="007A0C86" w:rsidRDefault="007A0C86" w:rsidP="007A0C86">
      <w:pPr>
        <w:spacing w:after="0" w:line="480" w:lineRule="auto"/>
        <w:rPr>
          <w:rFonts w:ascii="Times New Roman" w:hAnsi="Times New Roman" w:cs="Times New Roman"/>
          <w:sz w:val="24"/>
          <w:szCs w:val="24"/>
        </w:rPr>
      </w:pPr>
      <w:r w:rsidRPr="00CD5199">
        <w:rPr>
          <w:rFonts w:ascii="Times New Roman" w:hAnsi="Times New Roman" w:cs="Times New Roman"/>
          <w:sz w:val="24"/>
          <w:szCs w:val="24"/>
        </w:rPr>
        <w:t>JTG</w:t>
      </w:r>
      <w:r>
        <w:rPr>
          <w:rFonts w:ascii="Times New Roman" w:hAnsi="Times New Roman" w:cs="Times New Roman"/>
          <w:sz w:val="24"/>
          <w:szCs w:val="24"/>
        </w:rPr>
        <w:t xml:space="preserve">                         </w:t>
      </w:r>
      <w:r w:rsidRPr="00456C72">
        <w:rPr>
          <w:rFonts w:ascii="Times New Roman" w:hAnsi="Times New Roman" w:cs="Times New Roman"/>
          <w:sz w:val="24"/>
          <w:szCs w:val="24"/>
        </w:rPr>
        <w:t xml:space="preserve">John Taolo Gaetsewe </w:t>
      </w:r>
    </w:p>
    <w:p w:rsidR="007A0C86" w:rsidRDefault="007A0C86" w:rsidP="007A0C86">
      <w:pPr>
        <w:spacing w:after="0" w:line="480" w:lineRule="auto"/>
        <w:rPr>
          <w:rFonts w:ascii="Times New Roman" w:hAnsi="Times New Roman" w:cs="Times New Roman"/>
          <w:sz w:val="24"/>
          <w:szCs w:val="24"/>
        </w:rPr>
      </w:pPr>
      <w:r w:rsidRPr="00CD5199">
        <w:rPr>
          <w:rFonts w:ascii="Times New Roman" w:hAnsi="Times New Roman" w:cs="Times New Roman"/>
          <w:sz w:val="24"/>
          <w:szCs w:val="24"/>
        </w:rPr>
        <w:t xml:space="preserve">MCH                    </w:t>
      </w:r>
      <w:r>
        <w:rPr>
          <w:rFonts w:ascii="Times New Roman" w:hAnsi="Times New Roman" w:cs="Times New Roman"/>
          <w:sz w:val="24"/>
          <w:szCs w:val="24"/>
        </w:rPr>
        <w:t xml:space="preserve"> </w:t>
      </w:r>
      <w:r w:rsidRPr="00CD51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5199">
        <w:rPr>
          <w:rFonts w:ascii="Times New Roman" w:hAnsi="Times New Roman" w:cs="Times New Roman"/>
          <w:sz w:val="24"/>
          <w:szCs w:val="24"/>
        </w:rPr>
        <w:t xml:space="preserve">Maternal and Child </w:t>
      </w:r>
      <w:r w:rsidR="00EE605F">
        <w:rPr>
          <w:rFonts w:ascii="Times New Roman" w:hAnsi="Times New Roman" w:cs="Times New Roman"/>
          <w:sz w:val="24"/>
          <w:szCs w:val="24"/>
        </w:rPr>
        <w:t>H</w:t>
      </w:r>
      <w:r w:rsidRPr="00CD5199">
        <w:rPr>
          <w:rFonts w:ascii="Times New Roman" w:hAnsi="Times New Roman" w:cs="Times New Roman"/>
          <w:sz w:val="24"/>
          <w:szCs w:val="24"/>
        </w:rPr>
        <w:t>ealth</w:t>
      </w:r>
    </w:p>
    <w:p w:rsidR="007A0C86" w:rsidRPr="00456C72" w:rsidRDefault="007A0C86" w:rsidP="007A0C86">
      <w:pPr>
        <w:spacing w:after="0" w:line="480" w:lineRule="auto"/>
        <w:rPr>
          <w:rFonts w:ascii="Times New Roman" w:hAnsi="Times New Roman" w:cs="Times New Roman"/>
          <w:sz w:val="24"/>
          <w:szCs w:val="24"/>
        </w:rPr>
      </w:pPr>
      <w:r w:rsidRPr="00CD5199">
        <w:rPr>
          <w:rFonts w:ascii="Times New Roman" w:hAnsi="Times New Roman" w:cs="Times New Roman"/>
          <w:sz w:val="24"/>
          <w:szCs w:val="24"/>
        </w:rPr>
        <w:t xml:space="preserve">MDGs </w:t>
      </w:r>
      <w:r>
        <w:rPr>
          <w:rFonts w:ascii="Times New Roman" w:hAnsi="Times New Roman" w:cs="Times New Roman"/>
          <w:sz w:val="24"/>
          <w:szCs w:val="24"/>
        </w:rPr>
        <w:t xml:space="preserve">                    </w:t>
      </w:r>
      <w:r w:rsidRPr="00456C72">
        <w:rPr>
          <w:rFonts w:ascii="Times New Roman" w:hAnsi="Times New Roman" w:cs="Times New Roman"/>
          <w:sz w:val="24"/>
          <w:szCs w:val="24"/>
        </w:rPr>
        <w:t>Millennium Development Goals</w:t>
      </w:r>
    </w:p>
    <w:p w:rsidR="007A0C86" w:rsidRDefault="007A0C86" w:rsidP="007A0C86">
      <w:pPr>
        <w:spacing w:after="0" w:line="480" w:lineRule="auto"/>
        <w:rPr>
          <w:rFonts w:ascii="Times New Roman" w:hAnsi="Times New Roman" w:cs="Times New Roman"/>
          <w:sz w:val="24"/>
          <w:szCs w:val="24"/>
        </w:rPr>
      </w:pPr>
      <w:r w:rsidRPr="00CD5199">
        <w:rPr>
          <w:rFonts w:ascii="Times New Roman" w:hAnsi="Times New Roman" w:cs="Times New Roman"/>
          <w:sz w:val="24"/>
          <w:szCs w:val="24"/>
        </w:rPr>
        <w:t>NDoH</w:t>
      </w:r>
      <w:r>
        <w:rPr>
          <w:rFonts w:ascii="Times New Roman" w:hAnsi="Times New Roman" w:cs="Times New Roman"/>
          <w:sz w:val="24"/>
          <w:szCs w:val="24"/>
        </w:rPr>
        <w:t xml:space="preserve">                      </w:t>
      </w:r>
      <w:r w:rsidRPr="00456C72">
        <w:rPr>
          <w:rFonts w:ascii="Times New Roman" w:hAnsi="Times New Roman" w:cs="Times New Roman"/>
          <w:sz w:val="24"/>
          <w:szCs w:val="24"/>
        </w:rPr>
        <w:t xml:space="preserve">National Department of Health </w:t>
      </w:r>
    </w:p>
    <w:p w:rsidR="00CD548E" w:rsidRPr="00456C72" w:rsidRDefault="00CD548E" w:rsidP="007A0C86">
      <w:pPr>
        <w:spacing w:after="0" w:line="480" w:lineRule="auto"/>
        <w:rPr>
          <w:rFonts w:ascii="Times New Roman" w:hAnsi="Times New Roman" w:cs="Times New Roman"/>
          <w:sz w:val="24"/>
          <w:szCs w:val="24"/>
        </w:rPr>
      </w:pPr>
      <w:r>
        <w:rPr>
          <w:rFonts w:ascii="Times New Roman" w:hAnsi="Times New Roman" w:cs="Times New Roman"/>
          <w:sz w:val="24"/>
          <w:szCs w:val="24"/>
        </w:rPr>
        <w:t>MRC                        Medical Research Council</w:t>
      </w:r>
    </w:p>
    <w:p w:rsidR="007A0C86" w:rsidRPr="00456C72" w:rsidRDefault="007A0C86" w:rsidP="007A0C86">
      <w:pPr>
        <w:spacing w:after="0" w:line="480" w:lineRule="auto"/>
        <w:rPr>
          <w:rFonts w:ascii="Times New Roman" w:hAnsi="Times New Roman" w:cs="Times New Roman"/>
          <w:sz w:val="24"/>
          <w:szCs w:val="24"/>
        </w:rPr>
      </w:pPr>
      <w:r w:rsidRPr="00CD5199">
        <w:rPr>
          <w:rFonts w:ascii="Times New Roman" w:hAnsi="Times New Roman" w:cs="Times New Roman"/>
          <w:sz w:val="24"/>
          <w:szCs w:val="24"/>
        </w:rPr>
        <w:t>NCCEMD</w:t>
      </w:r>
      <w:r>
        <w:rPr>
          <w:rFonts w:ascii="Times New Roman" w:hAnsi="Times New Roman" w:cs="Times New Roman"/>
          <w:sz w:val="24"/>
          <w:szCs w:val="24"/>
        </w:rPr>
        <w:t xml:space="preserve">                </w:t>
      </w:r>
      <w:r w:rsidRPr="00456C72">
        <w:rPr>
          <w:rFonts w:ascii="Times New Roman" w:hAnsi="Times New Roman" w:cs="Times New Roman"/>
          <w:sz w:val="24"/>
          <w:szCs w:val="24"/>
        </w:rPr>
        <w:t>Enquiry into Maternal Deaths</w:t>
      </w:r>
    </w:p>
    <w:p w:rsidR="007A0C86" w:rsidRDefault="007A0C86" w:rsidP="007A0C86">
      <w:pPr>
        <w:spacing w:after="0" w:line="480" w:lineRule="auto"/>
        <w:rPr>
          <w:rFonts w:ascii="Times New Roman" w:hAnsi="Times New Roman" w:cs="Times New Roman"/>
          <w:sz w:val="24"/>
          <w:szCs w:val="24"/>
        </w:rPr>
      </w:pPr>
      <w:r w:rsidRPr="00C730F2">
        <w:rPr>
          <w:rFonts w:ascii="Times New Roman" w:hAnsi="Times New Roman" w:cs="Times New Roman"/>
          <w:sz w:val="24"/>
          <w:szCs w:val="24"/>
        </w:rPr>
        <w:t xml:space="preserve">SDH                        </w:t>
      </w:r>
      <w:r>
        <w:rPr>
          <w:rFonts w:ascii="Times New Roman" w:hAnsi="Times New Roman" w:cs="Times New Roman"/>
          <w:sz w:val="24"/>
          <w:szCs w:val="24"/>
        </w:rPr>
        <w:t xml:space="preserve"> </w:t>
      </w:r>
      <w:r w:rsidRPr="00C730F2">
        <w:rPr>
          <w:rFonts w:ascii="Times New Roman" w:hAnsi="Times New Roman" w:cs="Times New Roman"/>
          <w:sz w:val="24"/>
          <w:szCs w:val="24"/>
        </w:rPr>
        <w:t>Social Determinants of Health</w:t>
      </w:r>
    </w:p>
    <w:p w:rsidR="007A0C86" w:rsidRDefault="007A0C86" w:rsidP="007A0C86">
      <w:pPr>
        <w:spacing w:after="0" w:line="480" w:lineRule="auto"/>
        <w:rPr>
          <w:rFonts w:ascii="Times New Roman" w:hAnsi="Times New Roman" w:cs="Times New Roman"/>
          <w:sz w:val="24"/>
          <w:szCs w:val="24"/>
        </w:rPr>
      </w:pPr>
      <w:r w:rsidRPr="00CD5199">
        <w:rPr>
          <w:rFonts w:ascii="Times New Roman" w:hAnsi="Times New Roman" w:cs="Times New Roman"/>
          <w:sz w:val="24"/>
          <w:szCs w:val="24"/>
        </w:rPr>
        <w:t xml:space="preserve">UNDP                  </w:t>
      </w:r>
      <w:r>
        <w:rPr>
          <w:rFonts w:ascii="Times New Roman" w:hAnsi="Times New Roman" w:cs="Times New Roman"/>
          <w:sz w:val="24"/>
          <w:szCs w:val="24"/>
        </w:rPr>
        <w:t xml:space="preserve">  </w:t>
      </w:r>
      <w:r w:rsidRPr="00CD51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5199">
        <w:rPr>
          <w:rFonts w:ascii="Times New Roman" w:hAnsi="Times New Roman" w:cs="Times New Roman"/>
          <w:sz w:val="24"/>
          <w:szCs w:val="24"/>
        </w:rPr>
        <w:t>United Nations Development Programme</w:t>
      </w:r>
    </w:p>
    <w:p w:rsidR="00EE605F" w:rsidRDefault="00EE605F" w:rsidP="00EE605F">
      <w:pPr>
        <w:tabs>
          <w:tab w:val="left" w:pos="206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UNICEF                  </w:t>
      </w:r>
      <w:r w:rsidRPr="00EE605F">
        <w:rPr>
          <w:rFonts w:ascii="Times New Roman" w:hAnsi="Times New Roman" w:cs="Times New Roman"/>
          <w:sz w:val="24"/>
          <w:szCs w:val="24"/>
        </w:rPr>
        <w:t>United Nations Children's Fund</w:t>
      </w:r>
    </w:p>
    <w:p w:rsidR="007A0C86" w:rsidRDefault="007A0C86" w:rsidP="007A0C86">
      <w:pPr>
        <w:spacing w:after="0" w:line="480" w:lineRule="auto"/>
        <w:rPr>
          <w:rFonts w:ascii="Times New Roman" w:hAnsi="Times New Roman" w:cs="Times New Roman"/>
          <w:sz w:val="24"/>
          <w:szCs w:val="24"/>
        </w:rPr>
      </w:pPr>
      <w:r w:rsidRPr="00456C72">
        <w:rPr>
          <w:rFonts w:ascii="Times New Roman" w:hAnsi="Times New Roman" w:cs="Times New Roman"/>
          <w:sz w:val="24"/>
          <w:szCs w:val="24"/>
        </w:rPr>
        <w:t xml:space="preserve">WHO    </w:t>
      </w:r>
      <w:r>
        <w:rPr>
          <w:rFonts w:ascii="Times New Roman" w:hAnsi="Times New Roman" w:cs="Times New Roman"/>
          <w:sz w:val="24"/>
          <w:szCs w:val="24"/>
        </w:rPr>
        <w:t xml:space="preserve">                   </w:t>
      </w:r>
      <w:r w:rsidRPr="00456C72">
        <w:rPr>
          <w:rFonts w:ascii="Times New Roman" w:hAnsi="Times New Roman" w:cs="Times New Roman"/>
          <w:sz w:val="24"/>
          <w:szCs w:val="24"/>
        </w:rPr>
        <w:t xml:space="preserve">World Health Organization </w:t>
      </w:r>
    </w:p>
    <w:p w:rsidR="00890BEF" w:rsidRDefault="00890BEF" w:rsidP="00B149D3">
      <w:pPr>
        <w:spacing w:after="0" w:line="360" w:lineRule="auto"/>
        <w:jc w:val="both"/>
        <w:rPr>
          <w:rFonts w:ascii="Times New Roman" w:hAnsi="Times New Roman" w:cs="Times New Roman"/>
          <w:b/>
          <w:sz w:val="24"/>
          <w:szCs w:val="24"/>
        </w:rPr>
      </w:pPr>
    </w:p>
    <w:p w:rsidR="007A0C86" w:rsidRDefault="007A0C86" w:rsidP="00B149D3">
      <w:pPr>
        <w:spacing w:after="0" w:line="360" w:lineRule="auto"/>
        <w:jc w:val="both"/>
        <w:rPr>
          <w:rFonts w:ascii="Times New Roman" w:hAnsi="Times New Roman" w:cs="Times New Roman"/>
          <w:b/>
          <w:sz w:val="24"/>
          <w:szCs w:val="24"/>
        </w:rPr>
      </w:pPr>
    </w:p>
    <w:p w:rsidR="007A0C86" w:rsidRDefault="007A0C86" w:rsidP="00B149D3">
      <w:pPr>
        <w:spacing w:after="0" w:line="360" w:lineRule="auto"/>
        <w:jc w:val="both"/>
        <w:rPr>
          <w:rFonts w:ascii="Times New Roman" w:hAnsi="Times New Roman" w:cs="Times New Roman"/>
          <w:b/>
          <w:sz w:val="24"/>
          <w:szCs w:val="24"/>
        </w:rPr>
      </w:pPr>
    </w:p>
    <w:p w:rsidR="007A0C86" w:rsidRDefault="007A0C86" w:rsidP="00B149D3">
      <w:pPr>
        <w:spacing w:after="0" w:line="360" w:lineRule="auto"/>
        <w:jc w:val="both"/>
        <w:rPr>
          <w:rFonts w:ascii="Times New Roman" w:hAnsi="Times New Roman" w:cs="Times New Roman"/>
          <w:b/>
          <w:sz w:val="24"/>
          <w:szCs w:val="24"/>
        </w:rPr>
      </w:pPr>
    </w:p>
    <w:p w:rsidR="007A0C86" w:rsidRDefault="007A0C86" w:rsidP="00B149D3">
      <w:pPr>
        <w:spacing w:after="0" w:line="360" w:lineRule="auto"/>
        <w:jc w:val="both"/>
        <w:rPr>
          <w:rFonts w:ascii="Times New Roman" w:hAnsi="Times New Roman" w:cs="Times New Roman"/>
          <w:b/>
          <w:sz w:val="24"/>
          <w:szCs w:val="24"/>
        </w:rPr>
      </w:pPr>
    </w:p>
    <w:p w:rsidR="007A0C86" w:rsidRDefault="007A0C86" w:rsidP="00B149D3">
      <w:pPr>
        <w:spacing w:after="0" w:line="360" w:lineRule="auto"/>
        <w:jc w:val="both"/>
        <w:rPr>
          <w:rFonts w:ascii="Times New Roman" w:hAnsi="Times New Roman" w:cs="Times New Roman"/>
          <w:b/>
          <w:sz w:val="24"/>
          <w:szCs w:val="24"/>
        </w:rPr>
      </w:pPr>
    </w:p>
    <w:p w:rsidR="007A0C86" w:rsidRDefault="007A0C86" w:rsidP="00B149D3">
      <w:pPr>
        <w:spacing w:after="0" w:line="360" w:lineRule="auto"/>
        <w:jc w:val="both"/>
        <w:rPr>
          <w:rFonts w:ascii="Times New Roman" w:hAnsi="Times New Roman" w:cs="Times New Roman"/>
          <w:b/>
          <w:sz w:val="24"/>
          <w:szCs w:val="24"/>
        </w:rPr>
      </w:pPr>
    </w:p>
    <w:p w:rsidR="007A0C86" w:rsidRDefault="007A0C86" w:rsidP="00B149D3">
      <w:pPr>
        <w:spacing w:after="0" w:line="360" w:lineRule="auto"/>
        <w:jc w:val="both"/>
        <w:rPr>
          <w:rFonts w:ascii="Times New Roman" w:hAnsi="Times New Roman" w:cs="Times New Roman"/>
          <w:b/>
          <w:sz w:val="24"/>
          <w:szCs w:val="24"/>
        </w:rPr>
      </w:pPr>
    </w:p>
    <w:p w:rsidR="007A0C86" w:rsidRDefault="007A0C86" w:rsidP="00B149D3">
      <w:pPr>
        <w:spacing w:after="0" w:line="360" w:lineRule="auto"/>
        <w:jc w:val="both"/>
        <w:rPr>
          <w:rFonts w:ascii="Times New Roman" w:hAnsi="Times New Roman" w:cs="Times New Roman"/>
          <w:b/>
          <w:sz w:val="24"/>
          <w:szCs w:val="24"/>
        </w:rPr>
      </w:pPr>
    </w:p>
    <w:p w:rsidR="007A0C86" w:rsidRDefault="007A0C86" w:rsidP="00B149D3">
      <w:pPr>
        <w:spacing w:after="0" w:line="360" w:lineRule="auto"/>
        <w:jc w:val="both"/>
        <w:rPr>
          <w:rFonts w:ascii="Times New Roman" w:hAnsi="Times New Roman" w:cs="Times New Roman"/>
          <w:b/>
          <w:sz w:val="24"/>
          <w:szCs w:val="24"/>
        </w:rPr>
      </w:pPr>
    </w:p>
    <w:p w:rsidR="007A0C86" w:rsidRDefault="007A0C86" w:rsidP="00B149D3">
      <w:pPr>
        <w:spacing w:after="0" w:line="360" w:lineRule="auto"/>
        <w:jc w:val="both"/>
        <w:rPr>
          <w:rFonts w:ascii="Times New Roman" w:hAnsi="Times New Roman" w:cs="Times New Roman"/>
          <w:b/>
          <w:sz w:val="24"/>
          <w:szCs w:val="24"/>
        </w:rPr>
      </w:pPr>
    </w:p>
    <w:sdt>
      <w:sdtPr>
        <w:rPr>
          <w:rFonts w:asciiTheme="minorHAnsi" w:eastAsiaTheme="minorHAnsi" w:hAnsiTheme="minorHAnsi" w:cstheme="minorBidi"/>
          <w:b w:val="0"/>
          <w:bCs w:val="0"/>
          <w:color w:val="auto"/>
          <w:sz w:val="22"/>
          <w:szCs w:val="22"/>
          <w:lang w:val="en-ZA" w:eastAsia="en-US"/>
        </w:rPr>
        <w:id w:val="-1992634312"/>
        <w:docPartObj>
          <w:docPartGallery w:val="Table of Contents"/>
          <w:docPartUnique/>
        </w:docPartObj>
      </w:sdtPr>
      <w:sdtEndPr>
        <w:rPr>
          <w:rFonts w:ascii="Times New Roman" w:hAnsi="Times New Roman" w:cs="Times New Roman"/>
          <w:noProof/>
          <w:sz w:val="24"/>
          <w:szCs w:val="24"/>
        </w:rPr>
      </w:sdtEndPr>
      <w:sdtContent>
        <w:p w:rsidR="006130B2" w:rsidRDefault="006130B2">
          <w:pPr>
            <w:pStyle w:val="TOCHeading"/>
          </w:pPr>
          <w:r w:rsidRPr="000C397E">
            <w:rPr>
              <w:b w:val="0"/>
              <w:color w:val="auto"/>
            </w:rPr>
            <w:t>Contents</w:t>
          </w:r>
          <w:r>
            <w:t xml:space="preserve">              </w:t>
          </w:r>
        </w:p>
        <w:p w:rsidR="00090904" w:rsidRPr="00090904" w:rsidRDefault="003C44F8" w:rsidP="00090904">
          <w:pPr>
            <w:pStyle w:val="TOC1"/>
            <w:tabs>
              <w:tab w:val="left" w:pos="440"/>
              <w:tab w:val="right" w:leader="dot" w:pos="9016"/>
            </w:tabs>
            <w:spacing w:after="0" w:line="480" w:lineRule="auto"/>
            <w:rPr>
              <w:rFonts w:ascii="Times New Roman" w:eastAsiaTheme="minorEastAsia" w:hAnsi="Times New Roman" w:cs="Times New Roman"/>
              <w:noProof/>
              <w:lang w:eastAsia="en-ZA"/>
            </w:rPr>
          </w:pPr>
          <w:r w:rsidRPr="00090904">
            <w:rPr>
              <w:rFonts w:ascii="Times New Roman" w:hAnsi="Times New Roman" w:cs="Times New Roman"/>
              <w:sz w:val="24"/>
              <w:szCs w:val="24"/>
            </w:rPr>
            <w:fldChar w:fldCharType="begin"/>
          </w:r>
          <w:r w:rsidR="006130B2" w:rsidRPr="00090904">
            <w:rPr>
              <w:rFonts w:ascii="Times New Roman" w:hAnsi="Times New Roman" w:cs="Times New Roman"/>
              <w:sz w:val="24"/>
              <w:szCs w:val="24"/>
            </w:rPr>
            <w:instrText xml:space="preserve"> TOC \o "1-3" \h \z \u </w:instrText>
          </w:r>
          <w:r w:rsidRPr="00090904">
            <w:rPr>
              <w:rFonts w:ascii="Times New Roman" w:hAnsi="Times New Roman" w:cs="Times New Roman"/>
              <w:sz w:val="24"/>
              <w:szCs w:val="24"/>
            </w:rPr>
            <w:fldChar w:fldCharType="separate"/>
          </w:r>
          <w:hyperlink w:anchor="_Toc398193605" w:history="1">
            <w:r w:rsidR="00090904" w:rsidRPr="00090904">
              <w:rPr>
                <w:rStyle w:val="Hyperlink"/>
                <w:rFonts w:ascii="Times New Roman" w:hAnsi="Times New Roman" w:cs="Times New Roman"/>
                <w:noProof/>
              </w:rPr>
              <w:t>1.</w:t>
            </w:r>
            <w:r w:rsidR="00090904" w:rsidRPr="00090904">
              <w:rPr>
                <w:rFonts w:ascii="Times New Roman" w:eastAsiaTheme="minorEastAsia" w:hAnsi="Times New Roman" w:cs="Times New Roman"/>
                <w:noProof/>
                <w:lang w:eastAsia="en-ZA"/>
              </w:rPr>
              <w:tab/>
            </w:r>
            <w:r w:rsidR="00090904" w:rsidRPr="00090904">
              <w:rPr>
                <w:rStyle w:val="Hyperlink"/>
                <w:rFonts w:ascii="Times New Roman" w:hAnsi="Times New Roman" w:cs="Times New Roman"/>
                <w:noProof/>
              </w:rPr>
              <w:t>Executive Summary</w:t>
            </w:r>
            <w:r w:rsidR="00090904" w:rsidRPr="00090904">
              <w:rPr>
                <w:rFonts w:ascii="Times New Roman" w:hAnsi="Times New Roman" w:cs="Times New Roman"/>
                <w:noProof/>
                <w:webHidden/>
              </w:rPr>
              <w:tab/>
            </w:r>
            <w:r w:rsidR="00090904" w:rsidRPr="00090904">
              <w:rPr>
                <w:rFonts w:ascii="Times New Roman" w:hAnsi="Times New Roman" w:cs="Times New Roman"/>
                <w:noProof/>
                <w:webHidden/>
              </w:rPr>
              <w:fldChar w:fldCharType="begin"/>
            </w:r>
            <w:r w:rsidR="00090904" w:rsidRPr="00090904">
              <w:rPr>
                <w:rFonts w:ascii="Times New Roman" w:hAnsi="Times New Roman" w:cs="Times New Roman"/>
                <w:noProof/>
                <w:webHidden/>
              </w:rPr>
              <w:instrText xml:space="preserve"> PAGEREF _Toc398193605 \h </w:instrText>
            </w:r>
            <w:r w:rsidR="00090904" w:rsidRPr="00090904">
              <w:rPr>
                <w:rFonts w:ascii="Times New Roman" w:hAnsi="Times New Roman" w:cs="Times New Roman"/>
                <w:noProof/>
                <w:webHidden/>
              </w:rPr>
            </w:r>
            <w:r w:rsidR="00090904" w:rsidRPr="00090904">
              <w:rPr>
                <w:rFonts w:ascii="Times New Roman" w:hAnsi="Times New Roman" w:cs="Times New Roman"/>
                <w:noProof/>
                <w:webHidden/>
              </w:rPr>
              <w:fldChar w:fldCharType="separate"/>
            </w:r>
            <w:r w:rsidR="00090904" w:rsidRPr="00090904">
              <w:rPr>
                <w:rFonts w:ascii="Times New Roman" w:hAnsi="Times New Roman" w:cs="Times New Roman"/>
                <w:noProof/>
                <w:webHidden/>
              </w:rPr>
              <w:t>4</w:t>
            </w:r>
            <w:r w:rsidR="00090904" w:rsidRPr="00090904">
              <w:rPr>
                <w:rFonts w:ascii="Times New Roman" w:hAnsi="Times New Roman" w:cs="Times New Roman"/>
                <w:noProof/>
                <w:webHidden/>
              </w:rPr>
              <w:fldChar w:fldCharType="end"/>
            </w:r>
          </w:hyperlink>
        </w:p>
        <w:p w:rsidR="00090904" w:rsidRPr="00090904" w:rsidRDefault="005E62D8" w:rsidP="00090904">
          <w:pPr>
            <w:pStyle w:val="TOC1"/>
            <w:tabs>
              <w:tab w:val="left" w:pos="440"/>
              <w:tab w:val="right" w:leader="dot" w:pos="9016"/>
            </w:tabs>
            <w:spacing w:after="0" w:line="480" w:lineRule="auto"/>
            <w:rPr>
              <w:rFonts w:ascii="Times New Roman" w:eastAsiaTheme="minorEastAsia" w:hAnsi="Times New Roman" w:cs="Times New Roman"/>
              <w:noProof/>
              <w:lang w:eastAsia="en-ZA"/>
            </w:rPr>
          </w:pPr>
          <w:hyperlink w:anchor="_Toc398193606" w:history="1">
            <w:r w:rsidR="00090904" w:rsidRPr="00090904">
              <w:rPr>
                <w:rStyle w:val="Hyperlink"/>
                <w:rFonts w:ascii="Times New Roman" w:hAnsi="Times New Roman" w:cs="Times New Roman"/>
                <w:noProof/>
              </w:rPr>
              <w:t>2.</w:t>
            </w:r>
            <w:r w:rsidR="00090904" w:rsidRPr="00090904">
              <w:rPr>
                <w:rFonts w:ascii="Times New Roman" w:eastAsiaTheme="minorEastAsia" w:hAnsi="Times New Roman" w:cs="Times New Roman"/>
                <w:noProof/>
                <w:lang w:eastAsia="en-ZA"/>
              </w:rPr>
              <w:tab/>
            </w:r>
            <w:r w:rsidR="00090904" w:rsidRPr="00090904">
              <w:rPr>
                <w:rStyle w:val="Hyperlink"/>
                <w:rFonts w:ascii="Times New Roman" w:hAnsi="Times New Roman" w:cs="Times New Roman"/>
                <w:noProof/>
              </w:rPr>
              <w:t>Background of the Research</w:t>
            </w:r>
            <w:r w:rsidR="00090904" w:rsidRPr="00090904">
              <w:rPr>
                <w:rFonts w:ascii="Times New Roman" w:hAnsi="Times New Roman" w:cs="Times New Roman"/>
                <w:noProof/>
                <w:webHidden/>
              </w:rPr>
              <w:tab/>
            </w:r>
            <w:r w:rsidR="00090904" w:rsidRPr="00090904">
              <w:rPr>
                <w:rFonts w:ascii="Times New Roman" w:hAnsi="Times New Roman" w:cs="Times New Roman"/>
                <w:noProof/>
                <w:webHidden/>
              </w:rPr>
              <w:fldChar w:fldCharType="begin"/>
            </w:r>
            <w:r w:rsidR="00090904" w:rsidRPr="00090904">
              <w:rPr>
                <w:rFonts w:ascii="Times New Roman" w:hAnsi="Times New Roman" w:cs="Times New Roman"/>
                <w:noProof/>
                <w:webHidden/>
              </w:rPr>
              <w:instrText xml:space="preserve"> PAGEREF _Toc398193606 \h </w:instrText>
            </w:r>
            <w:r w:rsidR="00090904" w:rsidRPr="00090904">
              <w:rPr>
                <w:rFonts w:ascii="Times New Roman" w:hAnsi="Times New Roman" w:cs="Times New Roman"/>
                <w:noProof/>
                <w:webHidden/>
              </w:rPr>
            </w:r>
            <w:r w:rsidR="00090904" w:rsidRPr="00090904">
              <w:rPr>
                <w:rFonts w:ascii="Times New Roman" w:hAnsi="Times New Roman" w:cs="Times New Roman"/>
                <w:noProof/>
                <w:webHidden/>
              </w:rPr>
              <w:fldChar w:fldCharType="separate"/>
            </w:r>
            <w:r w:rsidR="00090904" w:rsidRPr="00090904">
              <w:rPr>
                <w:rFonts w:ascii="Times New Roman" w:hAnsi="Times New Roman" w:cs="Times New Roman"/>
                <w:noProof/>
                <w:webHidden/>
              </w:rPr>
              <w:t>5</w:t>
            </w:r>
            <w:r w:rsidR="00090904" w:rsidRPr="00090904">
              <w:rPr>
                <w:rFonts w:ascii="Times New Roman" w:hAnsi="Times New Roman" w:cs="Times New Roman"/>
                <w:noProof/>
                <w:webHidden/>
              </w:rPr>
              <w:fldChar w:fldCharType="end"/>
            </w:r>
          </w:hyperlink>
        </w:p>
        <w:p w:rsidR="00090904" w:rsidRPr="00090904" w:rsidRDefault="005E62D8" w:rsidP="00090904">
          <w:pPr>
            <w:pStyle w:val="TOC1"/>
            <w:tabs>
              <w:tab w:val="left" w:pos="440"/>
              <w:tab w:val="right" w:leader="dot" w:pos="9016"/>
            </w:tabs>
            <w:spacing w:after="0" w:line="480" w:lineRule="auto"/>
            <w:rPr>
              <w:rFonts w:ascii="Times New Roman" w:eastAsiaTheme="minorEastAsia" w:hAnsi="Times New Roman" w:cs="Times New Roman"/>
              <w:noProof/>
              <w:lang w:eastAsia="en-ZA"/>
            </w:rPr>
          </w:pPr>
          <w:hyperlink w:anchor="_Toc398193607" w:history="1">
            <w:r w:rsidR="00090904" w:rsidRPr="00090904">
              <w:rPr>
                <w:rStyle w:val="Hyperlink"/>
                <w:rFonts w:ascii="Times New Roman" w:hAnsi="Times New Roman" w:cs="Times New Roman"/>
                <w:noProof/>
              </w:rPr>
              <w:t>3.</w:t>
            </w:r>
            <w:r w:rsidR="00090904" w:rsidRPr="00090904">
              <w:rPr>
                <w:rFonts w:ascii="Times New Roman" w:eastAsiaTheme="minorEastAsia" w:hAnsi="Times New Roman" w:cs="Times New Roman"/>
                <w:noProof/>
                <w:lang w:eastAsia="en-ZA"/>
              </w:rPr>
              <w:tab/>
            </w:r>
            <w:r w:rsidR="00090904" w:rsidRPr="00090904">
              <w:rPr>
                <w:rStyle w:val="Hyperlink"/>
                <w:rFonts w:ascii="Times New Roman" w:hAnsi="Times New Roman" w:cs="Times New Roman"/>
                <w:noProof/>
              </w:rPr>
              <w:t>Statement of the Problem</w:t>
            </w:r>
            <w:r w:rsidR="00090904" w:rsidRPr="00090904">
              <w:rPr>
                <w:rFonts w:ascii="Times New Roman" w:hAnsi="Times New Roman" w:cs="Times New Roman"/>
                <w:noProof/>
                <w:webHidden/>
              </w:rPr>
              <w:tab/>
            </w:r>
            <w:r w:rsidR="00090904" w:rsidRPr="00090904">
              <w:rPr>
                <w:rFonts w:ascii="Times New Roman" w:hAnsi="Times New Roman" w:cs="Times New Roman"/>
                <w:noProof/>
                <w:webHidden/>
              </w:rPr>
              <w:fldChar w:fldCharType="begin"/>
            </w:r>
            <w:r w:rsidR="00090904" w:rsidRPr="00090904">
              <w:rPr>
                <w:rFonts w:ascii="Times New Roman" w:hAnsi="Times New Roman" w:cs="Times New Roman"/>
                <w:noProof/>
                <w:webHidden/>
              </w:rPr>
              <w:instrText xml:space="preserve"> PAGEREF _Toc398193607 \h </w:instrText>
            </w:r>
            <w:r w:rsidR="00090904" w:rsidRPr="00090904">
              <w:rPr>
                <w:rFonts w:ascii="Times New Roman" w:hAnsi="Times New Roman" w:cs="Times New Roman"/>
                <w:noProof/>
                <w:webHidden/>
              </w:rPr>
            </w:r>
            <w:r w:rsidR="00090904" w:rsidRPr="00090904">
              <w:rPr>
                <w:rFonts w:ascii="Times New Roman" w:hAnsi="Times New Roman" w:cs="Times New Roman"/>
                <w:noProof/>
                <w:webHidden/>
              </w:rPr>
              <w:fldChar w:fldCharType="separate"/>
            </w:r>
            <w:r w:rsidR="00090904" w:rsidRPr="00090904">
              <w:rPr>
                <w:rFonts w:ascii="Times New Roman" w:hAnsi="Times New Roman" w:cs="Times New Roman"/>
                <w:noProof/>
                <w:webHidden/>
              </w:rPr>
              <w:t>8</w:t>
            </w:r>
            <w:r w:rsidR="00090904" w:rsidRPr="00090904">
              <w:rPr>
                <w:rFonts w:ascii="Times New Roman" w:hAnsi="Times New Roman" w:cs="Times New Roman"/>
                <w:noProof/>
                <w:webHidden/>
              </w:rPr>
              <w:fldChar w:fldCharType="end"/>
            </w:r>
          </w:hyperlink>
        </w:p>
        <w:p w:rsidR="00090904" w:rsidRPr="00090904" w:rsidRDefault="005E62D8" w:rsidP="00090904">
          <w:pPr>
            <w:pStyle w:val="TOC1"/>
            <w:tabs>
              <w:tab w:val="left" w:pos="440"/>
              <w:tab w:val="right" w:leader="dot" w:pos="9016"/>
            </w:tabs>
            <w:spacing w:after="0" w:line="480" w:lineRule="auto"/>
            <w:rPr>
              <w:rFonts w:ascii="Times New Roman" w:eastAsiaTheme="minorEastAsia" w:hAnsi="Times New Roman" w:cs="Times New Roman"/>
              <w:noProof/>
              <w:lang w:eastAsia="en-ZA"/>
            </w:rPr>
          </w:pPr>
          <w:hyperlink w:anchor="_Toc398193608" w:history="1">
            <w:r w:rsidR="00090904" w:rsidRPr="00090904">
              <w:rPr>
                <w:rStyle w:val="Hyperlink"/>
                <w:rFonts w:ascii="Times New Roman" w:hAnsi="Times New Roman" w:cs="Times New Roman"/>
                <w:noProof/>
              </w:rPr>
              <w:t>4.</w:t>
            </w:r>
            <w:r w:rsidR="00090904" w:rsidRPr="00090904">
              <w:rPr>
                <w:rFonts w:ascii="Times New Roman" w:eastAsiaTheme="minorEastAsia" w:hAnsi="Times New Roman" w:cs="Times New Roman"/>
                <w:noProof/>
                <w:lang w:eastAsia="en-ZA"/>
              </w:rPr>
              <w:tab/>
            </w:r>
            <w:r w:rsidR="00090904" w:rsidRPr="00090904">
              <w:rPr>
                <w:rStyle w:val="Hyperlink"/>
                <w:rFonts w:ascii="Times New Roman" w:hAnsi="Times New Roman" w:cs="Times New Roman"/>
                <w:noProof/>
              </w:rPr>
              <w:t>Objectives of the Research</w:t>
            </w:r>
            <w:r w:rsidR="00090904" w:rsidRPr="00090904">
              <w:rPr>
                <w:rFonts w:ascii="Times New Roman" w:hAnsi="Times New Roman" w:cs="Times New Roman"/>
                <w:noProof/>
                <w:webHidden/>
              </w:rPr>
              <w:tab/>
            </w:r>
            <w:r w:rsidR="00090904" w:rsidRPr="00090904">
              <w:rPr>
                <w:rFonts w:ascii="Times New Roman" w:hAnsi="Times New Roman" w:cs="Times New Roman"/>
                <w:noProof/>
                <w:webHidden/>
              </w:rPr>
              <w:fldChar w:fldCharType="begin"/>
            </w:r>
            <w:r w:rsidR="00090904" w:rsidRPr="00090904">
              <w:rPr>
                <w:rFonts w:ascii="Times New Roman" w:hAnsi="Times New Roman" w:cs="Times New Roman"/>
                <w:noProof/>
                <w:webHidden/>
              </w:rPr>
              <w:instrText xml:space="preserve"> PAGEREF _Toc398193608 \h </w:instrText>
            </w:r>
            <w:r w:rsidR="00090904" w:rsidRPr="00090904">
              <w:rPr>
                <w:rFonts w:ascii="Times New Roman" w:hAnsi="Times New Roman" w:cs="Times New Roman"/>
                <w:noProof/>
                <w:webHidden/>
              </w:rPr>
            </w:r>
            <w:r w:rsidR="00090904" w:rsidRPr="00090904">
              <w:rPr>
                <w:rFonts w:ascii="Times New Roman" w:hAnsi="Times New Roman" w:cs="Times New Roman"/>
                <w:noProof/>
                <w:webHidden/>
              </w:rPr>
              <w:fldChar w:fldCharType="separate"/>
            </w:r>
            <w:r w:rsidR="00090904" w:rsidRPr="00090904">
              <w:rPr>
                <w:rFonts w:ascii="Times New Roman" w:hAnsi="Times New Roman" w:cs="Times New Roman"/>
                <w:noProof/>
                <w:webHidden/>
              </w:rPr>
              <w:t>9</w:t>
            </w:r>
            <w:r w:rsidR="00090904" w:rsidRPr="00090904">
              <w:rPr>
                <w:rFonts w:ascii="Times New Roman" w:hAnsi="Times New Roman" w:cs="Times New Roman"/>
                <w:noProof/>
                <w:webHidden/>
              </w:rPr>
              <w:fldChar w:fldCharType="end"/>
            </w:r>
          </w:hyperlink>
        </w:p>
        <w:p w:rsidR="00090904" w:rsidRPr="00090904" w:rsidRDefault="005E62D8" w:rsidP="00090904">
          <w:pPr>
            <w:pStyle w:val="TOC2"/>
            <w:spacing w:line="480" w:lineRule="auto"/>
            <w:rPr>
              <w:rFonts w:ascii="Times New Roman" w:eastAsiaTheme="minorEastAsia" w:hAnsi="Times New Roman" w:cs="Times New Roman"/>
              <w:noProof/>
              <w:lang w:eastAsia="en-ZA"/>
            </w:rPr>
          </w:pPr>
          <w:hyperlink w:anchor="_Toc398193609" w:history="1">
            <w:r w:rsidR="00090904" w:rsidRPr="00090904">
              <w:rPr>
                <w:rStyle w:val="Hyperlink"/>
                <w:rFonts w:ascii="Times New Roman" w:hAnsi="Times New Roman" w:cs="Times New Roman"/>
                <w:noProof/>
              </w:rPr>
              <w:t>4.1</w:t>
            </w:r>
            <w:r w:rsidR="00090904" w:rsidRPr="00090904">
              <w:rPr>
                <w:rFonts w:ascii="Times New Roman" w:eastAsiaTheme="minorEastAsia" w:hAnsi="Times New Roman" w:cs="Times New Roman"/>
                <w:noProof/>
                <w:lang w:eastAsia="en-ZA"/>
              </w:rPr>
              <w:tab/>
            </w:r>
            <w:r w:rsidR="00090904" w:rsidRPr="00090904">
              <w:rPr>
                <w:rStyle w:val="Hyperlink"/>
                <w:rFonts w:ascii="Times New Roman" w:hAnsi="Times New Roman" w:cs="Times New Roman"/>
                <w:noProof/>
              </w:rPr>
              <w:t>Aim</w:t>
            </w:r>
            <w:r w:rsidR="00090904" w:rsidRPr="00090904">
              <w:rPr>
                <w:rFonts w:ascii="Times New Roman" w:hAnsi="Times New Roman" w:cs="Times New Roman"/>
                <w:noProof/>
                <w:webHidden/>
              </w:rPr>
              <w:tab/>
            </w:r>
            <w:r w:rsidR="00090904" w:rsidRPr="00090904">
              <w:rPr>
                <w:rFonts w:ascii="Times New Roman" w:hAnsi="Times New Roman" w:cs="Times New Roman"/>
                <w:noProof/>
                <w:webHidden/>
              </w:rPr>
              <w:fldChar w:fldCharType="begin"/>
            </w:r>
            <w:r w:rsidR="00090904" w:rsidRPr="00090904">
              <w:rPr>
                <w:rFonts w:ascii="Times New Roman" w:hAnsi="Times New Roman" w:cs="Times New Roman"/>
                <w:noProof/>
                <w:webHidden/>
              </w:rPr>
              <w:instrText xml:space="preserve"> PAGEREF _Toc398193609 \h </w:instrText>
            </w:r>
            <w:r w:rsidR="00090904" w:rsidRPr="00090904">
              <w:rPr>
                <w:rFonts w:ascii="Times New Roman" w:hAnsi="Times New Roman" w:cs="Times New Roman"/>
                <w:noProof/>
                <w:webHidden/>
              </w:rPr>
            </w:r>
            <w:r w:rsidR="00090904" w:rsidRPr="00090904">
              <w:rPr>
                <w:rFonts w:ascii="Times New Roman" w:hAnsi="Times New Roman" w:cs="Times New Roman"/>
                <w:noProof/>
                <w:webHidden/>
              </w:rPr>
              <w:fldChar w:fldCharType="separate"/>
            </w:r>
            <w:r w:rsidR="00090904" w:rsidRPr="00090904">
              <w:rPr>
                <w:rFonts w:ascii="Times New Roman" w:hAnsi="Times New Roman" w:cs="Times New Roman"/>
                <w:noProof/>
                <w:webHidden/>
              </w:rPr>
              <w:t>9</w:t>
            </w:r>
            <w:r w:rsidR="00090904" w:rsidRPr="00090904">
              <w:rPr>
                <w:rFonts w:ascii="Times New Roman" w:hAnsi="Times New Roman" w:cs="Times New Roman"/>
                <w:noProof/>
                <w:webHidden/>
              </w:rPr>
              <w:fldChar w:fldCharType="end"/>
            </w:r>
          </w:hyperlink>
        </w:p>
        <w:p w:rsidR="00090904" w:rsidRPr="00090904" w:rsidRDefault="005E62D8" w:rsidP="00090904">
          <w:pPr>
            <w:pStyle w:val="TOC2"/>
            <w:spacing w:line="480" w:lineRule="auto"/>
            <w:rPr>
              <w:rFonts w:ascii="Times New Roman" w:eastAsiaTheme="minorEastAsia" w:hAnsi="Times New Roman" w:cs="Times New Roman"/>
              <w:noProof/>
              <w:lang w:eastAsia="en-ZA"/>
            </w:rPr>
          </w:pPr>
          <w:hyperlink w:anchor="_Toc398193610" w:history="1">
            <w:r w:rsidR="00090904" w:rsidRPr="00090904">
              <w:rPr>
                <w:rStyle w:val="Hyperlink"/>
                <w:rFonts w:ascii="Times New Roman" w:hAnsi="Times New Roman" w:cs="Times New Roman"/>
                <w:noProof/>
              </w:rPr>
              <w:t>4.2</w:t>
            </w:r>
            <w:r w:rsidR="00090904" w:rsidRPr="00090904">
              <w:rPr>
                <w:rFonts w:ascii="Times New Roman" w:eastAsiaTheme="minorEastAsia" w:hAnsi="Times New Roman" w:cs="Times New Roman"/>
                <w:noProof/>
                <w:lang w:eastAsia="en-ZA"/>
              </w:rPr>
              <w:tab/>
            </w:r>
            <w:r w:rsidR="00090904" w:rsidRPr="00090904">
              <w:rPr>
                <w:rStyle w:val="Hyperlink"/>
                <w:rFonts w:ascii="Times New Roman" w:hAnsi="Times New Roman" w:cs="Times New Roman"/>
                <w:noProof/>
              </w:rPr>
              <w:t>Specific Objectives</w:t>
            </w:r>
            <w:r w:rsidR="00090904" w:rsidRPr="00090904">
              <w:rPr>
                <w:rFonts w:ascii="Times New Roman" w:hAnsi="Times New Roman" w:cs="Times New Roman"/>
                <w:noProof/>
                <w:webHidden/>
              </w:rPr>
              <w:tab/>
            </w:r>
            <w:r w:rsidR="00090904" w:rsidRPr="00090904">
              <w:rPr>
                <w:rFonts w:ascii="Times New Roman" w:hAnsi="Times New Roman" w:cs="Times New Roman"/>
                <w:noProof/>
                <w:webHidden/>
              </w:rPr>
              <w:fldChar w:fldCharType="begin"/>
            </w:r>
            <w:r w:rsidR="00090904" w:rsidRPr="00090904">
              <w:rPr>
                <w:rFonts w:ascii="Times New Roman" w:hAnsi="Times New Roman" w:cs="Times New Roman"/>
                <w:noProof/>
                <w:webHidden/>
              </w:rPr>
              <w:instrText xml:space="preserve"> PAGEREF _Toc398193610 \h </w:instrText>
            </w:r>
            <w:r w:rsidR="00090904" w:rsidRPr="00090904">
              <w:rPr>
                <w:rFonts w:ascii="Times New Roman" w:hAnsi="Times New Roman" w:cs="Times New Roman"/>
                <w:noProof/>
                <w:webHidden/>
              </w:rPr>
            </w:r>
            <w:r w:rsidR="00090904" w:rsidRPr="00090904">
              <w:rPr>
                <w:rFonts w:ascii="Times New Roman" w:hAnsi="Times New Roman" w:cs="Times New Roman"/>
                <w:noProof/>
                <w:webHidden/>
              </w:rPr>
              <w:fldChar w:fldCharType="separate"/>
            </w:r>
            <w:r w:rsidR="00090904" w:rsidRPr="00090904">
              <w:rPr>
                <w:rFonts w:ascii="Times New Roman" w:hAnsi="Times New Roman" w:cs="Times New Roman"/>
                <w:noProof/>
                <w:webHidden/>
              </w:rPr>
              <w:t>10</w:t>
            </w:r>
            <w:r w:rsidR="00090904" w:rsidRPr="00090904">
              <w:rPr>
                <w:rFonts w:ascii="Times New Roman" w:hAnsi="Times New Roman" w:cs="Times New Roman"/>
                <w:noProof/>
                <w:webHidden/>
              </w:rPr>
              <w:fldChar w:fldCharType="end"/>
            </w:r>
          </w:hyperlink>
        </w:p>
        <w:p w:rsidR="00090904" w:rsidRPr="00090904" w:rsidRDefault="005E62D8" w:rsidP="00090904">
          <w:pPr>
            <w:pStyle w:val="TOC1"/>
            <w:tabs>
              <w:tab w:val="left" w:pos="440"/>
              <w:tab w:val="right" w:leader="dot" w:pos="9016"/>
            </w:tabs>
            <w:spacing w:after="0" w:line="480" w:lineRule="auto"/>
            <w:rPr>
              <w:rFonts w:ascii="Times New Roman" w:eastAsiaTheme="minorEastAsia" w:hAnsi="Times New Roman" w:cs="Times New Roman"/>
              <w:noProof/>
              <w:lang w:eastAsia="en-ZA"/>
            </w:rPr>
          </w:pPr>
          <w:hyperlink w:anchor="_Toc398193611" w:history="1">
            <w:r w:rsidR="00090904" w:rsidRPr="00090904">
              <w:rPr>
                <w:rStyle w:val="Hyperlink"/>
                <w:rFonts w:ascii="Times New Roman" w:hAnsi="Times New Roman" w:cs="Times New Roman"/>
                <w:noProof/>
              </w:rPr>
              <w:t>5.</w:t>
            </w:r>
            <w:r w:rsidR="00090904" w:rsidRPr="00090904">
              <w:rPr>
                <w:rFonts w:ascii="Times New Roman" w:eastAsiaTheme="minorEastAsia" w:hAnsi="Times New Roman" w:cs="Times New Roman"/>
                <w:noProof/>
                <w:lang w:eastAsia="en-ZA"/>
              </w:rPr>
              <w:tab/>
            </w:r>
            <w:r w:rsidR="00090904" w:rsidRPr="00090904">
              <w:rPr>
                <w:rStyle w:val="Hyperlink"/>
                <w:rFonts w:ascii="Times New Roman" w:hAnsi="Times New Roman" w:cs="Times New Roman"/>
                <w:noProof/>
              </w:rPr>
              <w:t>Research Questions</w:t>
            </w:r>
            <w:r w:rsidR="00090904" w:rsidRPr="00090904">
              <w:rPr>
                <w:rFonts w:ascii="Times New Roman" w:hAnsi="Times New Roman" w:cs="Times New Roman"/>
                <w:noProof/>
                <w:webHidden/>
              </w:rPr>
              <w:tab/>
            </w:r>
            <w:r w:rsidR="00090904" w:rsidRPr="00090904">
              <w:rPr>
                <w:rFonts w:ascii="Times New Roman" w:hAnsi="Times New Roman" w:cs="Times New Roman"/>
                <w:noProof/>
                <w:webHidden/>
              </w:rPr>
              <w:fldChar w:fldCharType="begin"/>
            </w:r>
            <w:r w:rsidR="00090904" w:rsidRPr="00090904">
              <w:rPr>
                <w:rFonts w:ascii="Times New Roman" w:hAnsi="Times New Roman" w:cs="Times New Roman"/>
                <w:noProof/>
                <w:webHidden/>
              </w:rPr>
              <w:instrText xml:space="preserve"> PAGEREF _Toc398193611 \h </w:instrText>
            </w:r>
            <w:r w:rsidR="00090904" w:rsidRPr="00090904">
              <w:rPr>
                <w:rFonts w:ascii="Times New Roman" w:hAnsi="Times New Roman" w:cs="Times New Roman"/>
                <w:noProof/>
                <w:webHidden/>
              </w:rPr>
            </w:r>
            <w:r w:rsidR="00090904" w:rsidRPr="00090904">
              <w:rPr>
                <w:rFonts w:ascii="Times New Roman" w:hAnsi="Times New Roman" w:cs="Times New Roman"/>
                <w:noProof/>
                <w:webHidden/>
              </w:rPr>
              <w:fldChar w:fldCharType="separate"/>
            </w:r>
            <w:r w:rsidR="00090904" w:rsidRPr="00090904">
              <w:rPr>
                <w:rFonts w:ascii="Times New Roman" w:hAnsi="Times New Roman" w:cs="Times New Roman"/>
                <w:noProof/>
                <w:webHidden/>
              </w:rPr>
              <w:t>10</w:t>
            </w:r>
            <w:r w:rsidR="00090904" w:rsidRPr="00090904">
              <w:rPr>
                <w:rFonts w:ascii="Times New Roman" w:hAnsi="Times New Roman" w:cs="Times New Roman"/>
                <w:noProof/>
                <w:webHidden/>
              </w:rPr>
              <w:fldChar w:fldCharType="end"/>
            </w:r>
          </w:hyperlink>
        </w:p>
        <w:p w:rsidR="00090904" w:rsidRPr="00090904" w:rsidRDefault="005E62D8" w:rsidP="00090904">
          <w:pPr>
            <w:pStyle w:val="TOC1"/>
            <w:tabs>
              <w:tab w:val="left" w:pos="440"/>
              <w:tab w:val="right" w:leader="dot" w:pos="9016"/>
            </w:tabs>
            <w:spacing w:after="0" w:line="480" w:lineRule="auto"/>
            <w:rPr>
              <w:rFonts w:ascii="Times New Roman" w:eastAsiaTheme="minorEastAsia" w:hAnsi="Times New Roman" w:cs="Times New Roman"/>
              <w:noProof/>
              <w:lang w:eastAsia="en-ZA"/>
            </w:rPr>
          </w:pPr>
          <w:hyperlink w:anchor="_Toc398193612" w:history="1">
            <w:r w:rsidR="00090904" w:rsidRPr="00090904">
              <w:rPr>
                <w:rStyle w:val="Hyperlink"/>
                <w:rFonts w:ascii="Times New Roman" w:hAnsi="Times New Roman" w:cs="Times New Roman"/>
                <w:noProof/>
              </w:rPr>
              <w:t>6.</w:t>
            </w:r>
            <w:r w:rsidR="00090904" w:rsidRPr="00090904">
              <w:rPr>
                <w:rFonts w:ascii="Times New Roman" w:eastAsiaTheme="minorEastAsia" w:hAnsi="Times New Roman" w:cs="Times New Roman"/>
                <w:noProof/>
                <w:lang w:eastAsia="en-ZA"/>
              </w:rPr>
              <w:tab/>
            </w:r>
            <w:r w:rsidR="00090904" w:rsidRPr="00090904">
              <w:rPr>
                <w:rStyle w:val="Hyperlink"/>
                <w:rFonts w:ascii="Times New Roman" w:hAnsi="Times New Roman" w:cs="Times New Roman"/>
                <w:noProof/>
              </w:rPr>
              <w:t>Research Methods and Materials</w:t>
            </w:r>
            <w:r w:rsidR="00090904" w:rsidRPr="00090904">
              <w:rPr>
                <w:rFonts w:ascii="Times New Roman" w:hAnsi="Times New Roman" w:cs="Times New Roman"/>
                <w:noProof/>
                <w:webHidden/>
              </w:rPr>
              <w:tab/>
            </w:r>
            <w:r w:rsidR="00090904" w:rsidRPr="00090904">
              <w:rPr>
                <w:rFonts w:ascii="Times New Roman" w:hAnsi="Times New Roman" w:cs="Times New Roman"/>
                <w:noProof/>
                <w:webHidden/>
              </w:rPr>
              <w:fldChar w:fldCharType="begin"/>
            </w:r>
            <w:r w:rsidR="00090904" w:rsidRPr="00090904">
              <w:rPr>
                <w:rFonts w:ascii="Times New Roman" w:hAnsi="Times New Roman" w:cs="Times New Roman"/>
                <w:noProof/>
                <w:webHidden/>
              </w:rPr>
              <w:instrText xml:space="preserve"> PAGEREF _Toc398193612 \h </w:instrText>
            </w:r>
            <w:r w:rsidR="00090904" w:rsidRPr="00090904">
              <w:rPr>
                <w:rFonts w:ascii="Times New Roman" w:hAnsi="Times New Roman" w:cs="Times New Roman"/>
                <w:noProof/>
                <w:webHidden/>
              </w:rPr>
            </w:r>
            <w:r w:rsidR="00090904" w:rsidRPr="00090904">
              <w:rPr>
                <w:rFonts w:ascii="Times New Roman" w:hAnsi="Times New Roman" w:cs="Times New Roman"/>
                <w:noProof/>
                <w:webHidden/>
              </w:rPr>
              <w:fldChar w:fldCharType="separate"/>
            </w:r>
            <w:r w:rsidR="00090904" w:rsidRPr="00090904">
              <w:rPr>
                <w:rFonts w:ascii="Times New Roman" w:hAnsi="Times New Roman" w:cs="Times New Roman"/>
                <w:noProof/>
                <w:webHidden/>
              </w:rPr>
              <w:t>11</w:t>
            </w:r>
            <w:r w:rsidR="00090904" w:rsidRPr="00090904">
              <w:rPr>
                <w:rFonts w:ascii="Times New Roman" w:hAnsi="Times New Roman" w:cs="Times New Roman"/>
                <w:noProof/>
                <w:webHidden/>
              </w:rPr>
              <w:fldChar w:fldCharType="end"/>
            </w:r>
          </w:hyperlink>
        </w:p>
        <w:p w:rsidR="00090904" w:rsidRPr="00090904" w:rsidRDefault="005E62D8" w:rsidP="00090904">
          <w:pPr>
            <w:pStyle w:val="TOC2"/>
            <w:spacing w:line="480" w:lineRule="auto"/>
            <w:rPr>
              <w:rFonts w:ascii="Times New Roman" w:eastAsiaTheme="minorEastAsia" w:hAnsi="Times New Roman" w:cs="Times New Roman"/>
              <w:noProof/>
              <w:lang w:eastAsia="en-ZA"/>
            </w:rPr>
          </w:pPr>
          <w:hyperlink w:anchor="_Toc398193613" w:history="1">
            <w:r w:rsidR="00090904" w:rsidRPr="00090904">
              <w:rPr>
                <w:rStyle w:val="Hyperlink"/>
                <w:rFonts w:ascii="Times New Roman" w:eastAsia="Calibri" w:hAnsi="Times New Roman" w:cs="Times New Roman"/>
                <w:noProof/>
              </w:rPr>
              <w:t>6.1</w:t>
            </w:r>
            <w:r w:rsidR="00090904" w:rsidRPr="00090904">
              <w:rPr>
                <w:rFonts w:ascii="Times New Roman" w:eastAsiaTheme="minorEastAsia" w:hAnsi="Times New Roman" w:cs="Times New Roman"/>
                <w:noProof/>
                <w:lang w:eastAsia="en-ZA"/>
              </w:rPr>
              <w:tab/>
            </w:r>
            <w:r w:rsidR="00090904" w:rsidRPr="00090904">
              <w:rPr>
                <w:rStyle w:val="Hyperlink"/>
                <w:rFonts w:ascii="Times New Roman" w:eastAsia="Calibri" w:hAnsi="Times New Roman" w:cs="Times New Roman"/>
                <w:noProof/>
              </w:rPr>
              <w:t>Research Method and Design</w:t>
            </w:r>
            <w:r w:rsidR="00090904" w:rsidRPr="00090904">
              <w:rPr>
                <w:rFonts w:ascii="Times New Roman" w:hAnsi="Times New Roman" w:cs="Times New Roman"/>
                <w:noProof/>
                <w:webHidden/>
              </w:rPr>
              <w:tab/>
            </w:r>
            <w:r w:rsidR="00090904" w:rsidRPr="00090904">
              <w:rPr>
                <w:rFonts w:ascii="Times New Roman" w:hAnsi="Times New Roman" w:cs="Times New Roman"/>
                <w:noProof/>
                <w:webHidden/>
              </w:rPr>
              <w:fldChar w:fldCharType="begin"/>
            </w:r>
            <w:r w:rsidR="00090904" w:rsidRPr="00090904">
              <w:rPr>
                <w:rFonts w:ascii="Times New Roman" w:hAnsi="Times New Roman" w:cs="Times New Roman"/>
                <w:noProof/>
                <w:webHidden/>
              </w:rPr>
              <w:instrText xml:space="preserve"> PAGEREF _Toc398193613 \h </w:instrText>
            </w:r>
            <w:r w:rsidR="00090904" w:rsidRPr="00090904">
              <w:rPr>
                <w:rFonts w:ascii="Times New Roman" w:hAnsi="Times New Roman" w:cs="Times New Roman"/>
                <w:noProof/>
                <w:webHidden/>
              </w:rPr>
            </w:r>
            <w:r w:rsidR="00090904" w:rsidRPr="00090904">
              <w:rPr>
                <w:rFonts w:ascii="Times New Roman" w:hAnsi="Times New Roman" w:cs="Times New Roman"/>
                <w:noProof/>
                <w:webHidden/>
              </w:rPr>
              <w:fldChar w:fldCharType="separate"/>
            </w:r>
            <w:r w:rsidR="00090904" w:rsidRPr="00090904">
              <w:rPr>
                <w:rFonts w:ascii="Times New Roman" w:hAnsi="Times New Roman" w:cs="Times New Roman"/>
                <w:noProof/>
                <w:webHidden/>
              </w:rPr>
              <w:t>11</w:t>
            </w:r>
            <w:r w:rsidR="00090904" w:rsidRPr="00090904">
              <w:rPr>
                <w:rFonts w:ascii="Times New Roman" w:hAnsi="Times New Roman" w:cs="Times New Roman"/>
                <w:noProof/>
                <w:webHidden/>
              </w:rPr>
              <w:fldChar w:fldCharType="end"/>
            </w:r>
          </w:hyperlink>
        </w:p>
        <w:p w:rsidR="00090904" w:rsidRPr="00090904" w:rsidRDefault="005E62D8" w:rsidP="00090904">
          <w:pPr>
            <w:pStyle w:val="TOC3"/>
            <w:tabs>
              <w:tab w:val="left" w:pos="1320"/>
              <w:tab w:val="right" w:leader="dot" w:pos="9016"/>
            </w:tabs>
            <w:spacing w:after="0" w:line="480" w:lineRule="auto"/>
            <w:rPr>
              <w:rFonts w:ascii="Times New Roman" w:eastAsiaTheme="minorEastAsia" w:hAnsi="Times New Roman" w:cs="Times New Roman"/>
              <w:noProof/>
              <w:lang w:eastAsia="en-ZA"/>
            </w:rPr>
          </w:pPr>
          <w:hyperlink w:anchor="_Toc398193614" w:history="1">
            <w:r w:rsidR="00090904" w:rsidRPr="00090904">
              <w:rPr>
                <w:rStyle w:val="Hyperlink"/>
                <w:rFonts w:ascii="Times New Roman" w:eastAsia="Times New Roman" w:hAnsi="Times New Roman" w:cs="Times New Roman"/>
                <w:bCs/>
                <w:noProof/>
              </w:rPr>
              <w:t>6.1.2</w:t>
            </w:r>
            <w:r w:rsidR="00090904" w:rsidRPr="00090904">
              <w:rPr>
                <w:rFonts w:ascii="Times New Roman" w:eastAsiaTheme="minorEastAsia" w:hAnsi="Times New Roman" w:cs="Times New Roman"/>
                <w:noProof/>
                <w:lang w:eastAsia="en-ZA"/>
              </w:rPr>
              <w:tab/>
            </w:r>
            <w:r w:rsidR="00090904" w:rsidRPr="00090904">
              <w:rPr>
                <w:rStyle w:val="Hyperlink"/>
                <w:rFonts w:ascii="Times New Roman" w:eastAsia="Times New Roman" w:hAnsi="Times New Roman" w:cs="Times New Roman"/>
                <w:bCs/>
                <w:noProof/>
              </w:rPr>
              <w:t>Research Population and Sample</w:t>
            </w:r>
            <w:r w:rsidR="00090904" w:rsidRPr="00090904">
              <w:rPr>
                <w:rFonts w:ascii="Times New Roman" w:hAnsi="Times New Roman" w:cs="Times New Roman"/>
                <w:noProof/>
                <w:webHidden/>
              </w:rPr>
              <w:tab/>
            </w:r>
            <w:r w:rsidR="00090904" w:rsidRPr="00090904">
              <w:rPr>
                <w:rFonts w:ascii="Times New Roman" w:hAnsi="Times New Roman" w:cs="Times New Roman"/>
                <w:noProof/>
                <w:webHidden/>
              </w:rPr>
              <w:fldChar w:fldCharType="begin"/>
            </w:r>
            <w:r w:rsidR="00090904" w:rsidRPr="00090904">
              <w:rPr>
                <w:rFonts w:ascii="Times New Roman" w:hAnsi="Times New Roman" w:cs="Times New Roman"/>
                <w:noProof/>
                <w:webHidden/>
              </w:rPr>
              <w:instrText xml:space="preserve"> PAGEREF _Toc398193614 \h </w:instrText>
            </w:r>
            <w:r w:rsidR="00090904" w:rsidRPr="00090904">
              <w:rPr>
                <w:rFonts w:ascii="Times New Roman" w:hAnsi="Times New Roman" w:cs="Times New Roman"/>
                <w:noProof/>
                <w:webHidden/>
              </w:rPr>
            </w:r>
            <w:r w:rsidR="00090904" w:rsidRPr="00090904">
              <w:rPr>
                <w:rFonts w:ascii="Times New Roman" w:hAnsi="Times New Roman" w:cs="Times New Roman"/>
                <w:noProof/>
                <w:webHidden/>
              </w:rPr>
              <w:fldChar w:fldCharType="separate"/>
            </w:r>
            <w:r w:rsidR="00090904" w:rsidRPr="00090904">
              <w:rPr>
                <w:rFonts w:ascii="Times New Roman" w:hAnsi="Times New Roman" w:cs="Times New Roman"/>
                <w:noProof/>
                <w:webHidden/>
              </w:rPr>
              <w:t>12</w:t>
            </w:r>
            <w:r w:rsidR="00090904" w:rsidRPr="00090904">
              <w:rPr>
                <w:rFonts w:ascii="Times New Roman" w:hAnsi="Times New Roman" w:cs="Times New Roman"/>
                <w:noProof/>
                <w:webHidden/>
              </w:rPr>
              <w:fldChar w:fldCharType="end"/>
            </w:r>
          </w:hyperlink>
        </w:p>
        <w:p w:rsidR="00090904" w:rsidRPr="00090904" w:rsidRDefault="005E62D8" w:rsidP="00090904">
          <w:pPr>
            <w:pStyle w:val="TOC3"/>
            <w:tabs>
              <w:tab w:val="left" w:pos="1320"/>
              <w:tab w:val="right" w:leader="dot" w:pos="9016"/>
            </w:tabs>
            <w:spacing w:after="0" w:line="480" w:lineRule="auto"/>
            <w:rPr>
              <w:rFonts w:ascii="Times New Roman" w:eastAsiaTheme="minorEastAsia" w:hAnsi="Times New Roman" w:cs="Times New Roman"/>
              <w:noProof/>
              <w:lang w:eastAsia="en-ZA"/>
            </w:rPr>
          </w:pPr>
          <w:hyperlink w:anchor="_Toc398193615" w:history="1">
            <w:r w:rsidR="00090904" w:rsidRPr="00090904">
              <w:rPr>
                <w:rStyle w:val="Hyperlink"/>
                <w:rFonts w:ascii="Times New Roman" w:eastAsia="Calibri" w:hAnsi="Times New Roman" w:cs="Times New Roman"/>
                <w:noProof/>
              </w:rPr>
              <w:t>6.1.3</w:t>
            </w:r>
            <w:r w:rsidR="00090904" w:rsidRPr="00090904">
              <w:rPr>
                <w:rFonts w:ascii="Times New Roman" w:eastAsiaTheme="minorEastAsia" w:hAnsi="Times New Roman" w:cs="Times New Roman"/>
                <w:noProof/>
                <w:lang w:eastAsia="en-ZA"/>
              </w:rPr>
              <w:tab/>
            </w:r>
            <w:r w:rsidR="00090904" w:rsidRPr="00090904">
              <w:rPr>
                <w:rStyle w:val="Hyperlink"/>
                <w:rFonts w:ascii="Times New Roman" w:eastAsia="Calibri" w:hAnsi="Times New Roman" w:cs="Times New Roman"/>
                <w:noProof/>
              </w:rPr>
              <w:t>Sampling Techniques and Sample Size for Facility based Survey</w:t>
            </w:r>
            <w:r w:rsidR="00090904" w:rsidRPr="00090904">
              <w:rPr>
                <w:rFonts w:ascii="Times New Roman" w:hAnsi="Times New Roman" w:cs="Times New Roman"/>
                <w:noProof/>
                <w:webHidden/>
              </w:rPr>
              <w:tab/>
            </w:r>
            <w:r w:rsidR="00090904" w:rsidRPr="00090904">
              <w:rPr>
                <w:rFonts w:ascii="Times New Roman" w:hAnsi="Times New Roman" w:cs="Times New Roman"/>
                <w:noProof/>
                <w:webHidden/>
              </w:rPr>
              <w:fldChar w:fldCharType="begin"/>
            </w:r>
            <w:r w:rsidR="00090904" w:rsidRPr="00090904">
              <w:rPr>
                <w:rFonts w:ascii="Times New Roman" w:hAnsi="Times New Roman" w:cs="Times New Roman"/>
                <w:noProof/>
                <w:webHidden/>
              </w:rPr>
              <w:instrText xml:space="preserve"> PAGEREF _Toc398193615 \h </w:instrText>
            </w:r>
            <w:r w:rsidR="00090904" w:rsidRPr="00090904">
              <w:rPr>
                <w:rFonts w:ascii="Times New Roman" w:hAnsi="Times New Roman" w:cs="Times New Roman"/>
                <w:noProof/>
                <w:webHidden/>
              </w:rPr>
            </w:r>
            <w:r w:rsidR="00090904" w:rsidRPr="00090904">
              <w:rPr>
                <w:rFonts w:ascii="Times New Roman" w:hAnsi="Times New Roman" w:cs="Times New Roman"/>
                <w:noProof/>
                <w:webHidden/>
              </w:rPr>
              <w:fldChar w:fldCharType="separate"/>
            </w:r>
            <w:r w:rsidR="00090904" w:rsidRPr="00090904">
              <w:rPr>
                <w:rFonts w:ascii="Times New Roman" w:hAnsi="Times New Roman" w:cs="Times New Roman"/>
                <w:noProof/>
                <w:webHidden/>
              </w:rPr>
              <w:t>12</w:t>
            </w:r>
            <w:r w:rsidR="00090904" w:rsidRPr="00090904">
              <w:rPr>
                <w:rFonts w:ascii="Times New Roman" w:hAnsi="Times New Roman" w:cs="Times New Roman"/>
                <w:noProof/>
                <w:webHidden/>
              </w:rPr>
              <w:fldChar w:fldCharType="end"/>
            </w:r>
          </w:hyperlink>
        </w:p>
        <w:p w:rsidR="00090904" w:rsidRPr="00090904" w:rsidRDefault="005E62D8" w:rsidP="00090904">
          <w:pPr>
            <w:pStyle w:val="TOC2"/>
            <w:spacing w:line="480" w:lineRule="auto"/>
            <w:rPr>
              <w:rFonts w:ascii="Times New Roman" w:eastAsiaTheme="minorEastAsia" w:hAnsi="Times New Roman" w:cs="Times New Roman"/>
              <w:noProof/>
              <w:lang w:eastAsia="en-ZA"/>
            </w:rPr>
          </w:pPr>
          <w:hyperlink w:anchor="_Toc398193616" w:history="1">
            <w:r w:rsidR="00090904" w:rsidRPr="00090904">
              <w:rPr>
                <w:rStyle w:val="Hyperlink"/>
                <w:rFonts w:ascii="Times New Roman" w:eastAsia="Times New Roman" w:hAnsi="Times New Roman" w:cs="Times New Roman"/>
                <w:bCs/>
                <w:noProof/>
              </w:rPr>
              <w:t>6.2</w:t>
            </w:r>
            <w:r w:rsidR="00090904" w:rsidRPr="00090904">
              <w:rPr>
                <w:rFonts w:ascii="Times New Roman" w:eastAsiaTheme="minorEastAsia" w:hAnsi="Times New Roman" w:cs="Times New Roman"/>
                <w:noProof/>
                <w:lang w:eastAsia="en-ZA"/>
              </w:rPr>
              <w:tab/>
            </w:r>
            <w:r w:rsidR="00090904" w:rsidRPr="00090904">
              <w:rPr>
                <w:rStyle w:val="Hyperlink"/>
                <w:rFonts w:ascii="Times New Roman" w:eastAsia="Times New Roman" w:hAnsi="Times New Roman" w:cs="Times New Roman"/>
                <w:bCs/>
                <w:noProof/>
              </w:rPr>
              <w:t>Data Collection, Instruments and Sources</w:t>
            </w:r>
            <w:r w:rsidR="00090904" w:rsidRPr="00090904">
              <w:rPr>
                <w:rFonts w:ascii="Times New Roman" w:hAnsi="Times New Roman" w:cs="Times New Roman"/>
                <w:noProof/>
                <w:webHidden/>
              </w:rPr>
              <w:tab/>
            </w:r>
            <w:r w:rsidR="00090904" w:rsidRPr="00090904">
              <w:rPr>
                <w:rFonts w:ascii="Times New Roman" w:hAnsi="Times New Roman" w:cs="Times New Roman"/>
                <w:noProof/>
                <w:webHidden/>
              </w:rPr>
              <w:fldChar w:fldCharType="begin"/>
            </w:r>
            <w:r w:rsidR="00090904" w:rsidRPr="00090904">
              <w:rPr>
                <w:rFonts w:ascii="Times New Roman" w:hAnsi="Times New Roman" w:cs="Times New Roman"/>
                <w:noProof/>
                <w:webHidden/>
              </w:rPr>
              <w:instrText xml:space="preserve"> PAGEREF _Toc398193616 \h </w:instrText>
            </w:r>
            <w:r w:rsidR="00090904" w:rsidRPr="00090904">
              <w:rPr>
                <w:rFonts w:ascii="Times New Roman" w:hAnsi="Times New Roman" w:cs="Times New Roman"/>
                <w:noProof/>
                <w:webHidden/>
              </w:rPr>
            </w:r>
            <w:r w:rsidR="00090904" w:rsidRPr="00090904">
              <w:rPr>
                <w:rFonts w:ascii="Times New Roman" w:hAnsi="Times New Roman" w:cs="Times New Roman"/>
                <w:noProof/>
                <w:webHidden/>
              </w:rPr>
              <w:fldChar w:fldCharType="separate"/>
            </w:r>
            <w:r w:rsidR="00090904" w:rsidRPr="00090904">
              <w:rPr>
                <w:rFonts w:ascii="Times New Roman" w:hAnsi="Times New Roman" w:cs="Times New Roman"/>
                <w:noProof/>
                <w:webHidden/>
              </w:rPr>
              <w:t>12</w:t>
            </w:r>
            <w:r w:rsidR="00090904" w:rsidRPr="00090904">
              <w:rPr>
                <w:rFonts w:ascii="Times New Roman" w:hAnsi="Times New Roman" w:cs="Times New Roman"/>
                <w:noProof/>
                <w:webHidden/>
              </w:rPr>
              <w:fldChar w:fldCharType="end"/>
            </w:r>
          </w:hyperlink>
        </w:p>
        <w:p w:rsidR="00090904" w:rsidRPr="00090904" w:rsidRDefault="005E62D8" w:rsidP="00090904">
          <w:pPr>
            <w:pStyle w:val="TOC3"/>
            <w:tabs>
              <w:tab w:val="left" w:pos="1320"/>
              <w:tab w:val="right" w:leader="dot" w:pos="9016"/>
            </w:tabs>
            <w:spacing w:after="0" w:line="480" w:lineRule="auto"/>
            <w:rPr>
              <w:rFonts w:ascii="Times New Roman" w:eastAsiaTheme="minorEastAsia" w:hAnsi="Times New Roman" w:cs="Times New Roman"/>
              <w:noProof/>
              <w:lang w:eastAsia="en-ZA"/>
            </w:rPr>
          </w:pPr>
          <w:hyperlink w:anchor="_Toc398193617" w:history="1">
            <w:r w:rsidR="00090904" w:rsidRPr="00090904">
              <w:rPr>
                <w:rStyle w:val="Hyperlink"/>
                <w:rFonts w:ascii="Times New Roman" w:eastAsia="Times New Roman" w:hAnsi="Times New Roman" w:cs="Times New Roman"/>
                <w:bCs/>
                <w:noProof/>
              </w:rPr>
              <w:t>6.2.1</w:t>
            </w:r>
            <w:r w:rsidR="00090904" w:rsidRPr="00090904">
              <w:rPr>
                <w:rFonts w:ascii="Times New Roman" w:eastAsiaTheme="minorEastAsia" w:hAnsi="Times New Roman" w:cs="Times New Roman"/>
                <w:noProof/>
                <w:lang w:eastAsia="en-ZA"/>
              </w:rPr>
              <w:tab/>
            </w:r>
            <w:r w:rsidR="00090904" w:rsidRPr="00090904">
              <w:rPr>
                <w:rStyle w:val="Hyperlink"/>
                <w:rFonts w:ascii="Times New Roman" w:eastAsia="Times New Roman" w:hAnsi="Times New Roman" w:cs="Times New Roman"/>
                <w:bCs/>
                <w:noProof/>
              </w:rPr>
              <w:t>Data Sources</w:t>
            </w:r>
            <w:r w:rsidR="00090904" w:rsidRPr="00090904">
              <w:rPr>
                <w:rFonts w:ascii="Times New Roman" w:hAnsi="Times New Roman" w:cs="Times New Roman"/>
                <w:noProof/>
                <w:webHidden/>
              </w:rPr>
              <w:tab/>
            </w:r>
            <w:r w:rsidR="00090904" w:rsidRPr="00090904">
              <w:rPr>
                <w:rFonts w:ascii="Times New Roman" w:hAnsi="Times New Roman" w:cs="Times New Roman"/>
                <w:noProof/>
                <w:webHidden/>
              </w:rPr>
              <w:fldChar w:fldCharType="begin"/>
            </w:r>
            <w:r w:rsidR="00090904" w:rsidRPr="00090904">
              <w:rPr>
                <w:rFonts w:ascii="Times New Roman" w:hAnsi="Times New Roman" w:cs="Times New Roman"/>
                <w:noProof/>
                <w:webHidden/>
              </w:rPr>
              <w:instrText xml:space="preserve"> PAGEREF _Toc398193617 \h </w:instrText>
            </w:r>
            <w:r w:rsidR="00090904" w:rsidRPr="00090904">
              <w:rPr>
                <w:rFonts w:ascii="Times New Roman" w:hAnsi="Times New Roman" w:cs="Times New Roman"/>
                <w:noProof/>
                <w:webHidden/>
              </w:rPr>
            </w:r>
            <w:r w:rsidR="00090904" w:rsidRPr="00090904">
              <w:rPr>
                <w:rFonts w:ascii="Times New Roman" w:hAnsi="Times New Roman" w:cs="Times New Roman"/>
                <w:noProof/>
                <w:webHidden/>
              </w:rPr>
              <w:fldChar w:fldCharType="separate"/>
            </w:r>
            <w:r w:rsidR="00090904" w:rsidRPr="00090904">
              <w:rPr>
                <w:rFonts w:ascii="Times New Roman" w:hAnsi="Times New Roman" w:cs="Times New Roman"/>
                <w:noProof/>
                <w:webHidden/>
              </w:rPr>
              <w:t>12</w:t>
            </w:r>
            <w:r w:rsidR="00090904" w:rsidRPr="00090904">
              <w:rPr>
                <w:rFonts w:ascii="Times New Roman" w:hAnsi="Times New Roman" w:cs="Times New Roman"/>
                <w:noProof/>
                <w:webHidden/>
              </w:rPr>
              <w:fldChar w:fldCharType="end"/>
            </w:r>
          </w:hyperlink>
        </w:p>
        <w:p w:rsidR="00090904" w:rsidRPr="00090904" w:rsidRDefault="005E62D8" w:rsidP="00090904">
          <w:pPr>
            <w:pStyle w:val="TOC3"/>
            <w:tabs>
              <w:tab w:val="left" w:pos="1320"/>
              <w:tab w:val="right" w:leader="dot" w:pos="9016"/>
            </w:tabs>
            <w:spacing w:after="0" w:line="480" w:lineRule="auto"/>
            <w:rPr>
              <w:rFonts w:ascii="Times New Roman" w:eastAsiaTheme="minorEastAsia" w:hAnsi="Times New Roman" w:cs="Times New Roman"/>
              <w:noProof/>
              <w:lang w:eastAsia="en-ZA"/>
            </w:rPr>
          </w:pPr>
          <w:hyperlink w:anchor="_Toc398193618" w:history="1">
            <w:r w:rsidR="00090904" w:rsidRPr="00090904">
              <w:rPr>
                <w:rStyle w:val="Hyperlink"/>
                <w:rFonts w:ascii="Times New Roman" w:eastAsia="Times New Roman" w:hAnsi="Times New Roman" w:cs="Times New Roman"/>
                <w:bCs/>
                <w:noProof/>
              </w:rPr>
              <w:t>6.2.2</w:t>
            </w:r>
            <w:r w:rsidR="00090904" w:rsidRPr="00090904">
              <w:rPr>
                <w:rFonts w:ascii="Times New Roman" w:eastAsiaTheme="minorEastAsia" w:hAnsi="Times New Roman" w:cs="Times New Roman"/>
                <w:noProof/>
                <w:lang w:eastAsia="en-ZA"/>
              </w:rPr>
              <w:tab/>
            </w:r>
            <w:r w:rsidR="00090904" w:rsidRPr="00090904">
              <w:rPr>
                <w:rStyle w:val="Hyperlink"/>
                <w:rFonts w:ascii="Times New Roman" w:eastAsia="Times New Roman" w:hAnsi="Times New Roman" w:cs="Times New Roman"/>
                <w:bCs/>
                <w:noProof/>
              </w:rPr>
              <w:t>Instruments and Target Groups</w:t>
            </w:r>
            <w:r w:rsidR="00090904" w:rsidRPr="00090904">
              <w:rPr>
                <w:rFonts w:ascii="Times New Roman" w:hAnsi="Times New Roman" w:cs="Times New Roman"/>
                <w:noProof/>
                <w:webHidden/>
              </w:rPr>
              <w:tab/>
            </w:r>
            <w:r w:rsidR="00090904" w:rsidRPr="00090904">
              <w:rPr>
                <w:rFonts w:ascii="Times New Roman" w:hAnsi="Times New Roman" w:cs="Times New Roman"/>
                <w:noProof/>
                <w:webHidden/>
              </w:rPr>
              <w:fldChar w:fldCharType="begin"/>
            </w:r>
            <w:r w:rsidR="00090904" w:rsidRPr="00090904">
              <w:rPr>
                <w:rFonts w:ascii="Times New Roman" w:hAnsi="Times New Roman" w:cs="Times New Roman"/>
                <w:noProof/>
                <w:webHidden/>
              </w:rPr>
              <w:instrText xml:space="preserve"> PAGEREF _Toc398193618 \h </w:instrText>
            </w:r>
            <w:r w:rsidR="00090904" w:rsidRPr="00090904">
              <w:rPr>
                <w:rFonts w:ascii="Times New Roman" w:hAnsi="Times New Roman" w:cs="Times New Roman"/>
                <w:noProof/>
                <w:webHidden/>
              </w:rPr>
            </w:r>
            <w:r w:rsidR="00090904" w:rsidRPr="00090904">
              <w:rPr>
                <w:rFonts w:ascii="Times New Roman" w:hAnsi="Times New Roman" w:cs="Times New Roman"/>
                <w:noProof/>
                <w:webHidden/>
              </w:rPr>
              <w:fldChar w:fldCharType="separate"/>
            </w:r>
            <w:r w:rsidR="00090904" w:rsidRPr="00090904">
              <w:rPr>
                <w:rFonts w:ascii="Times New Roman" w:hAnsi="Times New Roman" w:cs="Times New Roman"/>
                <w:noProof/>
                <w:webHidden/>
              </w:rPr>
              <w:t>15</w:t>
            </w:r>
            <w:r w:rsidR="00090904" w:rsidRPr="00090904">
              <w:rPr>
                <w:rFonts w:ascii="Times New Roman" w:hAnsi="Times New Roman" w:cs="Times New Roman"/>
                <w:noProof/>
                <w:webHidden/>
              </w:rPr>
              <w:fldChar w:fldCharType="end"/>
            </w:r>
          </w:hyperlink>
        </w:p>
        <w:p w:rsidR="00090904" w:rsidRPr="00090904" w:rsidRDefault="005E62D8" w:rsidP="00090904">
          <w:pPr>
            <w:pStyle w:val="TOC2"/>
            <w:spacing w:line="480" w:lineRule="auto"/>
            <w:rPr>
              <w:rFonts w:ascii="Times New Roman" w:eastAsiaTheme="minorEastAsia" w:hAnsi="Times New Roman" w:cs="Times New Roman"/>
              <w:noProof/>
              <w:lang w:eastAsia="en-ZA"/>
            </w:rPr>
          </w:pPr>
          <w:hyperlink w:anchor="_Toc398193619" w:history="1">
            <w:r w:rsidR="00090904" w:rsidRPr="00090904">
              <w:rPr>
                <w:rStyle w:val="Hyperlink"/>
                <w:rFonts w:ascii="Times New Roman" w:eastAsia="Times New Roman" w:hAnsi="Times New Roman" w:cs="Times New Roman"/>
                <w:bCs/>
                <w:noProof/>
              </w:rPr>
              <w:t>6.3</w:t>
            </w:r>
            <w:r w:rsidR="00090904" w:rsidRPr="00090904">
              <w:rPr>
                <w:rFonts w:ascii="Times New Roman" w:eastAsiaTheme="minorEastAsia" w:hAnsi="Times New Roman" w:cs="Times New Roman"/>
                <w:noProof/>
                <w:lang w:eastAsia="en-ZA"/>
              </w:rPr>
              <w:tab/>
            </w:r>
            <w:r w:rsidR="00090904" w:rsidRPr="00090904">
              <w:rPr>
                <w:rStyle w:val="Hyperlink"/>
                <w:rFonts w:ascii="Times New Roman" w:eastAsia="Times New Roman" w:hAnsi="Times New Roman" w:cs="Times New Roman"/>
                <w:bCs/>
                <w:noProof/>
              </w:rPr>
              <w:t>Data Entry, Management, Statistical Analysis and Interpretation</w:t>
            </w:r>
            <w:r w:rsidR="00090904" w:rsidRPr="00090904">
              <w:rPr>
                <w:rFonts w:ascii="Times New Roman" w:hAnsi="Times New Roman" w:cs="Times New Roman"/>
                <w:noProof/>
                <w:webHidden/>
              </w:rPr>
              <w:tab/>
            </w:r>
            <w:r w:rsidR="00090904" w:rsidRPr="00090904">
              <w:rPr>
                <w:rFonts w:ascii="Times New Roman" w:hAnsi="Times New Roman" w:cs="Times New Roman"/>
                <w:noProof/>
                <w:webHidden/>
              </w:rPr>
              <w:fldChar w:fldCharType="begin"/>
            </w:r>
            <w:r w:rsidR="00090904" w:rsidRPr="00090904">
              <w:rPr>
                <w:rFonts w:ascii="Times New Roman" w:hAnsi="Times New Roman" w:cs="Times New Roman"/>
                <w:noProof/>
                <w:webHidden/>
              </w:rPr>
              <w:instrText xml:space="preserve"> PAGEREF _Toc398193619 \h </w:instrText>
            </w:r>
            <w:r w:rsidR="00090904" w:rsidRPr="00090904">
              <w:rPr>
                <w:rFonts w:ascii="Times New Roman" w:hAnsi="Times New Roman" w:cs="Times New Roman"/>
                <w:noProof/>
                <w:webHidden/>
              </w:rPr>
            </w:r>
            <w:r w:rsidR="00090904" w:rsidRPr="00090904">
              <w:rPr>
                <w:rFonts w:ascii="Times New Roman" w:hAnsi="Times New Roman" w:cs="Times New Roman"/>
                <w:noProof/>
                <w:webHidden/>
              </w:rPr>
              <w:fldChar w:fldCharType="separate"/>
            </w:r>
            <w:r w:rsidR="00090904" w:rsidRPr="00090904">
              <w:rPr>
                <w:rFonts w:ascii="Times New Roman" w:hAnsi="Times New Roman" w:cs="Times New Roman"/>
                <w:noProof/>
                <w:webHidden/>
              </w:rPr>
              <w:t>16</w:t>
            </w:r>
            <w:r w:rsidR="00090904" w:rsidRPr="00090904">
              <w:rPr>
                <w:rFonts w:ascii="Times New Roman" w:hAnsi="Times New Roman" w:cs="Times New Roman"/>
                <w:noProof/>
                <w:webHidden/>
              </w:rPr>
              <w:fldChar w:fldCharType="end"/>
            </w:r>
          </w:hyperlink>
        </w:p>
        <w:p w:rsidR="00090904" w:rsidRPr="00090904" w:rsidRDefault="005E62D8" w:rsidP="00090904">
          <w:pPr>
            <w:pStyle w:val="TOC1"/>
            <w:tabs>
              <w:tab w:val="left" w:pos="440"/>
              <w:tab w:val="right" w:leader="dot" w:pos="9016"/>
            </w:tabs>
            <w:spacing w:after="0" w:line="480" w:lineRule="auto"/>
            <w:rPr>
              <w:rFonts w:ascii="Times New Roman" w:eastAsiaTheme="minorEastAsia" w:hAnsi="Times New Roman" w:cs="Times New Roman"/>
              <w:noProof/>
              <w:lang w:eastAsia="en-ZA"/>
            </w:rPr>
          </w:pPr>
          <w:hyperlink w:anchor="_Toc398193620" w:history="1">
            <w:r w:rsidR="00090904" w:rsidRPr="00090904">
              <w:rPr>
                <w:rStyle w:val="Hyperlink"/>
                <w:rFonts w:ascii="Times New Roman" w:hAnsi="Times New Roman" w:cs="Times New Roman"/>
                <w:noProof/>
              </w:rPr>
              <w:t>7.</w:t>
            </w:r>
            <w:r w:rsidR="00090904" w:rsidRPr="00090904">
              <w:rPr>
                <w:rFonts w:ascii="Times New Roman" w:eastAsiaTheme="minorEastAsia" w:hAnsi="Times New Roman" w:cs="Times New Roman"/>
                <w:noProof/>
                <w:lang w:eastAsia="en-ZA"/>
              </w:rPr>
              <w:tab/>
            </w:r>
            <w:r w:rsidR="00090904" w:rsidRPr="00090904">
              <w:rPr>
                <w:rStyle w:val="Hyperlink"/>
                <w:rFonts w:ascii="Times New Roman" w:hAnsi="Times New Roman" w:cs="Times New Roman"/>
                <w:noProof/>
              </w:rPr>
              <w:t>List of Research Team Members</w:t>
            </w:r>
            <w:r w:rsidR="00090904" w:rsidRPr="00090904">
              <w:rPr>
                <w:rFonts w:ascii="Times New Roman" w:hAnsi="Times New Roman" w:cs="Times New Roman"/>
                <w:noProof/>
                <w:webHidden/>
              </w:rPr>
              <w:tab/>
            </w:r>
            <w:r w:rsidR="00090904" w:rsidRPr="00090904">
              <w:rPr>
                <w:rFonts w:ascii="Times New Roman" w:hAnsi="Times New Roman" w:cs="Times New Roman"/>
                <w:noProof/>
                <w:webHidden/>
              </w:rPr>
              <w:fldChar w:fldCharType="begin"/>
            </w:r>
            <w:r w:rsidR="00090904" w:rsidRPr="00090904">
              <w:rPr>
                <w:rFonts w:ascii="Times New Roman" w:hAnsi="Times New Roman" w:cs="Times New Roman"/>
                <w:noProof/>
                <w:webHidden/>
              </w:rPr>
              <w:instrText xml:space="preserve"> PAGEREF _Toc398193620 \h </w:instrText>
            </w:r>
            <w:r w:rsidR="00090904" w:rsidRPr="00090904">
              <w:rPr>
                <w:rFonts w:ascii="Times New Roman" w:hAnsi="Times New Roman" w:cs="Times New Roman"/>
                <w:noProof/>
                <w:webHidden/>
              </w:rPr>
            </w:r>
            <w:r w:rsidR="00090904" w:rsidRPr="00090904">
              <w:rPr>
                <w:rFonts w:ascii="Times New Roman" w:hAnsi="Times New Roman" w:cs="Times New Roman"/>
                <w:noProof/>
                <w:webHidden/>
              </w:rPr>
              <w:fldChar w:fldCharType="separate"/>
            </w:r>
            <w:r w:rsidR="00090904" w:rsidRPr="00090904">
              <w:rPr>
                <w:rFonts w:ascii="Times New Roman" w:hAnsi="Times New Roman" w:cs="Times New Roman"/>
                <w:noProof/>
                <w:webHidden/>
              </w:rPr>
              <w:t>17</w:t>
            </w:r>
            <w:r w:rsidR="00090904" w:rsidRPr="00090904">
              <w:rPr>
                <w:rFonts w:ascii="Times New Roman" w:hAnsi="Times New Roman" w:cs="Times New Roman"/>
                <w:noProof/>
                <w:webHidden/>
              </w:rPr>
              <w:fldChar w:fldCharType="end"/>
            </w:r>
          </w:hyperlink>
        </w:p>
        <w:p w:rsidR="00090904" w:rsidRPr="00090904" w:rsidRDefault="005E62D8" w:rsidP="00090904">
          <w:pPr>
            <w:pStyle w:val="TOC1"/>
            <w:tabs>
              <w:tab w:val="left" w:pos="440"/>
              <w:tab w:val="right" w:leader="dot" w:pos="9016"/>
            </w:tabs>
            <w:spacing w:after="0" w:line="480" w:lineRule="auto"/>
            <w:rPr>
              <w:rFonts w:ascii="Times New Roman" w:eastAsiaTheme="minorEastAsia" w:hAnsi="Times New Roman" w:cs="Times New Roman"/>
              <w:noProof/>
              <w:lang w:eastAsia="en-ZA"/>
            </w:rPr>
          </w:pPr>
          <w:hyperlink w:anchor="_Toc398193621" w:history="1">
            <w:r w:rsidR="00090904" w:rsidRPr="00090904">
              <w:rPr>
                <w:rStyle w:val="Hyperlink"/>
                <w:rFonts w:ascii="Times New Roman" w:hAnsi="Times New Roman" w:cs="Times New Roman"/>
                <w:noProof/>
              </w:rPr>
              <w:t>8.</w:t>
            </w:r>
            <w:r w:rsidR="00090904" w:rsidRPr="00090904">
              <w:rPr>
                <w:rFonts w:ascii="Times New Roman" w:eastAsiaTheme="minorEastAsia" w:hAnsi="Times New Roman" w:cs="Times New Roman"/>
                <w:noProof/>
                <w:lang w:eastAsia="en-ZA"/>
              </w:rPr>
              <w:tab/>
            </w:r>
            <w:r w:rsidR="00090904" w:rsidRPr="00090904">
              <w:rPr>
                <w:rStyle w:val="Hyperlink"/>
                <w:rFonts w:ascii="Times New Roman" w:hAnsi="Times New Roman" w:cs="Times New Roman"/>
                <w:noProof/>
              </w:rPr>
              <w:t>Ethical Consideration</w:t>
            </w:r>
            <w:r w:rsidR="00090904" w:rsidRPr="00090904">
              <w:rPr>
                <w:rFonts w:ascii="Times New Roman" w:hAnsi="Times New Roman" w:cs="Times New Roman"/>
                <w:noProof/>
                <w:webHidden/>
              </w:rPr>
              <w:tab/>
            </w:r>
            <w:r w:rsidR="00090904" w:rsidRPr="00090904">
              <w:rPr>
                <w:rFonts w:ascii="Times New Roman" w:hAnsi="Times New Roman" w:cs="Times New Roman"/>
                <w:noProof/>
                <w:webHidden/>
              </w:rPr>
              <w:fldChar w:fldCharType="begin"/>
            </w:r>
            <w:r w:rsidR="00090904" w:rsidRPr="00090904">
              <w:rPr>
                <w:rFonts w:ascii="Times New Roman" w:hAnsi="Times New Roman" w:cs="Times New Roman"/>
                <w:noProof/>
                <w:webHidden/>
              </w:rPr>
              <w:instrText xml:space="preserve"> PAGEREF _Toc398193621 \h </w:instrText>
            </w:r>
            <w:r w:rsidR="00090904" w:rsidRPr="00090904">
              <w:rPr>
                <w:rFonts w:ascii="Times New Roman" w:hAnsi="Times New Roman" w:cs="Times New Roman"/>
                <w:noProof/>
                <w:webHidden/>
              </w:rPr>
            </w:r>
            <w:r w:rsidR="00090904" w:rsidRPr="00090904">
              <w:rPr>
                <w:rFonts w:ascii="Times New Roman" w:hAnsi="Times New Roman" w:cs="Times New Roman"/>
                <w:noProof/>
                <w:webHidden/>
              </w:rPr>
              <w:fldChar w:fldCharType="separate"/>
            </w:r>
            <w:r w:rsidR="00090904" w:rsidRPr="00090904">
              <w:rPr>
                <w:rFonts w:ascii="Times New Roman" w:hAnsi="Times New Roman" w:cs="Times New Roman"/>
                <w:noProof/>
                <w:webHidden/>
              </w:rPr>
              <w:t>20</w:t>
            </w:r>
            <w:r w:rsidR="00090904" w:rsidRPr="00090904">
              <w:rPr>
                <w:rFonts w:ascii="Times New Roman" w:hAnsi="Times New Roman" w:cs="Times New Roman"/>
                <w:noProof/>
                <w:webHidden/>
              </w:rPr>
              <w:fldChar w:fldCharType="end"/>
            </w:r>
          </w:hyperlink>
        </w:p>
        <w:p w:rsidR="00090904" w:rsidRPr="00090904" w:rsidRDefault="005E62D8" w:rsidP="00090904">
          <w:pPr>
            <w:pStyle w:val="TOC1"/>
            <w:tabs>
              <w:tab w:val="left" w:pos="440"/>
              <w:tab w:val="right" w:leader="dot" w:pos="9016"/>
            </w:tabs>
            <w:spacing w:after="0" w:line="480" w:lineRule="auto"/>
            <w:rPr>
              <w:rFonts w:ascii="Times New Roman" w:eastAsiaTheme="minorEastAsia" w:hAnsi="Times New Roman" w:cs="Times New Roman"/>
              <w:noProof/>
              <w:lang w:eastAsia="en-ZA"/>
            </w:rPr>
          </w:pPr>
          <w:hyperlink w:anchor="_Toc398193622" w:history="1">
            <w:r w:rsidR="00090904" w:rsidRPr="00090904">
              <w:rPr>
                <w:rStyle w:val="Hyperlink"/>
                <w:rFonts w:ascii="Times New Roman" w:hAnsi="Times New Roman" w:cs="Times New Roman"/>
                <w:noProof/>
              </w:rPr>
              <w:t>9.</w:t>
            </w:r>
            <w:r w:rsidR="00090904" w:rsidRPr="00090904">
              <w:rPr>
                <w:rFonts w:ascii="Times New Roman" w:eastAsiaTheme="minorEastAsia" w:hAnsi="Times New Roman" w:cs="Times New Roman"/>
                <w:noProof/>
                <w:lang w:eastAsia="en-ZA"/>
              </w:rPr>
              <w:tab/>
            </w:r>
            <w:r w:rsidR="00090904" w:rsidRPr="00090904">
              <w:rPr>
                <w:rStyle w:val="Hyperlink"/>
                <w:rFonts w:ascii="Times New Roman" w:hAnsi="Times New Roman" w:cs="Times New Roman"/>
                <w:noProof/>
              </w:rPr>
              <w:t>About the Research and Development Directorate</w:t>
            </w:r>
            <w:r w:rsidR="00090904" w:rsidRPr="00090904">
              <w:rPr>
                <w:rFonts w:ascii="Times New Roman" w:hAnsi="Times New Roman" w:cs="Times New Roman"/>
                <w:noProof/>
                <w:webHidden/>
              </w:rPr>
              <w:tab/>
            </w:r>
            <w:r w:rsidR="00090904" w:rsidRPr="00090904">
              <w:rPr>
                <w:rFonts w:ascii="Times New Roman" w:hAnsi="Times New Roman" w:cs="Times New Roman"/>
                <w:noProof/>
                <w:webHidden/>
              </w:rPr>
              <w:fldChar w:fldCharType="begin"/>
            </w:r>
            <w:r w:rsidR="00090904" w:rsidRPr="00090904">
              <w:rPr>
                <w:rFonts w:ascii="Times New Roman" w:hAnsi="Times New Roman" w:cs="Times New Roman"/>
                <w:noProof/>
                <w:webHidden/>
              </w:rPr>
              <w:instrText xml:space="preserve"> PAGEREF _Toc398193622 \h </w:instrText>
            </w:r>
            <w:r w:rsidR="00090904" w:rsidRPr="00090904">
              <w:rPr>
                <w:rFonts w:ascii="Times New Roman" w:hAnsi="Times New Roman" w:cs="Times New Roman"/>
                <w:noProof/>
                <w:webHidden/>
              </w:rPr>
            </w:r>
            <w:r w:rsidR="00090904" w:rsidRPr="00090904">
              <w:rPr>
                <w:rFonts w:ascii="Times New Roman" w:hAnsi="Times New Roman" w:cs="Times New Roman"/>
                <w:noProof/>
                <w:webHidden/>
              </w:rPr>
              <w:fldChar w:fldCharType="separate"/>
            </w:r>
            <w:r w:rsidR="00090904" w:rsidRPr="00090904">
              <w:rPr>
                <w:rFonts w:ascii="Times New Roman" w:hAnsi="Times New Roman" w:cs="Times New Roman"/>
                <w:noProof/>
                <w:webHidden/>
              </w:rPr>
              <w:t>20</w:t>
            </w:r>
            <w:r w:rsidR="00090904" w:rsidRPr="00090904">
              <w:rPr>
                <w:rFonts w:ascii="Times New Roman" w:hAnsi="Times New Roman" w:cs="Times New Roman"/>
                <w:noProof/>
                <w:webHidden/>
              </w:rPr>
              <w:fldChar w:fldCharType="end"/>
            </w:r>
          </w:hyperlink>
        </w:p>
        <w:p w:rsidR="00090904" w:rsidRPr="00090904" w:rsidRDefault="005E62D8" w:rsidP="00090904">
          <w:pPr>
            <w:pStyle w:val="TOC1"/>
            <w:tabs>
              <w:tab w:val="left" w:pos="660"/>
              <w:tab w:val="right" w:leader="dot" w:pos="9016"/>
            </w:tabs>
            <w:spacing w:after="0" w:line="480" w:lineRule="auto"/>
            <w:rPr>
              <w:rFonts w:ascii="Times New Roman" w:eastAsiaTheme="minorEastAsia" w:hAnsi="Times New Roman" w:cs="Times New Roman"/>
              <w:noProof/>
              <w:lang w:eastAsia="en-ZA"/>
            </w:rPr>
          </w:pPr>
          <w:hyperlink w:anchor="_Toc398193623" w:history="1">
            <w:r w:rsidR="00090904" w:rsidRPr="00090904">
              <w:rPr>
                <w:rStyle w:val="Hyperlink"/>
                <w:rFonts w:ascii="Times New Roman" w:hAnsi="Times New Roman" w:cs="Times New Roman"/>
                <w:noProof/>
              </w:rPr>
              <w:t>10.</w:t>
            </w:r>
            <w:r w:rsidR="00090904" w:rsidRPr="00090904">
              <w:rPr>
                <w:rFonts w:ascii="Times New Roman" w:eastAsiaTheme="minorEastAsia" w:hAnsi="Times New Roman" w:cs="Times New Roman"/>
                <w:noProof/>
                <w:lang w:eastAsia="en-ZA"/>
              </w:rPr>
              <w:tab/>
            </w:r>
            <w:r w:rsidR="00090904" w:rsidRPr="00090904">
              <w:rPr>
                <w:rStyle w:val="Hyperlink"/>
                <w:rFonts w:ascii="Times New Roman" w:hAnsi="Times New Roman" w:cs="Times New Roman"/>
                <w:noProof/>
              </w:rPr>
              <w:t xml:space="preserve"> Significance of the Research and Expected Result</w:t>
            </w:r>
            <w:r w:rsidR="00090904" w:rsidRPr="00090904">
              <w:rPr>
                <w:rFonts w:ascii="Times New Roman" w:hAnsi="Times New Roman" w:cs="Times New Roman"/>
                <w:noProof/>
                <w:webHidden/>
              </w:rPr>
              <w:tab/>
            </w:r>
            <w:r w:rsidR="00090904" w:rsidRPr="00090904">
              <w:rPr>
                <w:rFonts w:ascii="Times New Roman" w:hAnsi="Times New Roman" w:cs="Times New Roman"/>
                <w:noProof/>
                <w:webHidden/>
              </w:rPr>
              <w:fldChar w:fldCharType="begin"/>
            </w:r>
            <w:r w:rsidR="00090904" w:rsidRPr="00090904">
              <w:rPr>
                <w:rFonts w:ascii="Times New Roman" w:hAnsi="Times New Roman" w:cs="Times New Roman"/>
                <w:noProof/>
                <w:webHidden/>
              </w:rPr>
              <w:instrText xml:space="preserve"> PAGEREF _Toc398193623 \h </w:instrText>
            </w:r>
            <w:r w:rsidR="00090904" w:rsidRPr="00090904">
              <w:rPr>
                <w:rFonts w:ascii="Times New Roman" w:hAnsi="Times New Roman" w:cs="Times New Roman"/>
                <w:noProof/>
                <w:webHidden/>
              </w:rPr>
            </w:r>
            <w:r w:rsidR="00090904" w:rsidRPr="00090904">
              <w:rPr>
                <w:rFonts w:ascii="Times New Roman" w:hAnsi="Times New Roman" w:cs="Times New Roman"/>
                <w:noProof/>
                <w:webHidden/>
              </w:rPr>
              <w:fldChar w:fldCharType="separate"/>
            </w:r>
            <w:r w:rsidR="00090904" w:rsidRPr="00090904">
              <w:rPr>
                <w:rFonts w:ascii="Times New Roman" w:hAnsi="Times New Roman" w:cs="Times New Roman"/>
                <w:noProof/>
                <w:webHidden/>
              </w:rPr>
              <w:t>21</w:t>
            </w:r>
            <w:r w:rsidR="00090904" w:rsidRPr="00090904">
              <w:rPr>
                <w:rFonts w:ascii="Times New Roman" w:hAnsi="Times New Roman" w:cs="Times New Roman"/>
                <w:noProof/>
                <w:webHidden/>
              </w:rPr>
              <w:fldChar w:fldCharType="end"/>
            </w:r>
          </w:hyperlink>
        </w:p>
        <w:p w:rsidR="00090904" w:rsidRPr="00090904" w:rsidRDefault="005E62D8" w:rsidP="00090904">
          <w:pPr>
            <w:pStyle w:val="TOC1"/>
            <w:tabs>
              <w:tab w:val="left" w:pos="660"/>
              <w:tab w:val="right" w:leader="dot" w:pos="9016"/>
            </w:tabs>
            <w:spacing w:after="0" w:line="480" w:lineRule="auto"/>
            <w:rPr>
              <w:rFonts w:ascii="Times New Roman" w:eastAsiaTheme="minorEastAsia" w:hAnsi="Times New Roman" w:cs="Times New Roman"/>
              <w:noProof/>
              <w:lang w:eastAsia="en-ZA"/>
            </w:rPr>
          </w:pPr>
          <w:hyperlink w:anchor="_Toc398193624" w:history="1">
            <w:r w:rsidR="00090904" w:rsidRPr="00090904">
              <w:rPr>
                <w:rStyle w:val="Hyperlink"/>
                <w:rFonts w:ascii="Times New Roman" w:hAnsi="Times New Roman" w:cs="Times New Roman"/>
                <w:noProof/>
              </w:rPr>
              <w:t>11.</w:t>
            </w:r>
            <w:r w:rsidR="00090904" w:rsidRPr="00090904">
              <w:rPr>
                <w:rFonts w:ascii="Times New Roman" w:eastAsiaTheme="minorEastAsia" w:hAnsi="Times New Roman" w:cs="Times New Roman"/>
                <w:noProof/>
                <w:lang w:eastAsia="en-ZA"/>
              </w:rPr>
              <w:tab/>
            </w:r>
            <w:r w:rsidR="00090904" w:rsidRPr="00090904">
              <w:rPr>
                <w:rStyle w:val="Hyperlink"/>
                <w:rFonts w:ascii="Times New Roman" w:hAnsi="Times New Roman" w:cs="Times New Roman"/>
                <w:noProof/>
              </w:rPr>
              <w:t>Budgetary Consideration and  Time Framework</w:t>
            </w:r>
            <w:r w:rsidR="00090904" w:rsidRPr="00090904">
              <w:rPr>
                <w:rFonts w:ascii="Times New Roman" w:hAnsi="Times New Roman" w:cs="Times New Roman"/>
                <w:noProof/>
                <w:webHidden/>
              </w:rPr>
              <w:tab/>
            </w:r>
            <w:r w:rsidR="00090904" w:rsidRPr="00090904">
              <w:rPr>
                <w:rFonts w:ascii="Times New Roman" w:hAnsi="Times New Roman" w:cs="Times New Roman"/>
                <w:noProof/>
                <w:webHidden/>
              </w:rPr>
              <w:fldChar w:fldCharType="begin"/>
            </w:r>
            <w:r w:rsidR="00090904" w:rsidRPr="00090904">
              <w:rPr>
                <w:rFonts w:ascii="Times New Roman" w:hAnsi="Times New Roman" w:cs="Times New Roman"/>
                <w:noProof/>
                <w:webHidden/>
              </w:rPr>
              <w:instrText xml:space="preserve"> PAGEREF _Toc398193624 \h </w:instrText>
            </w:r>
            <w:r w:rsidR="00090904" w:rsidRPr="00090904">
              <w:rPr>
                <w:rFonts w:ascii="Times New Roman" w:hAnsi="Times New Roman" w:cs="Times New Roman"/>
                <w:noProof/>
                <w:webHidden/>
              </w:rPr>
            </w:r>
            <w:r w:rsidR="00090904" w:rsidRPr="00090904">
              <w:rPr>
                <w:rFonts w:ascii="Times New Roman" w:hAnsi="Times New Roman" w:cs="Times New Roman"/>
                <w:noProof/>
                <w:webHidden/>
              </w:rPr>
              <w:fldChar w:fldCharType="separate"/>
            </w:r>
            <w:r w:rsidR="00090904" w:rsidRPr="00090904">
              <w:rPr>
                <w:rFonts w:ascii="Times New Roman" w:hAnsi="Times New Roman" w:cs="Times New Roman"/>
                <w:noProof/>
                <w:webHidden/>
              </w:rPr>
              <w:t>21</w:t>
            </w:r>
            <w:r w:rsidR="00090904" w:rsidRPr="00090904">
              <w:rPr>
                <w:rFonts w:ascii="Times New Roman" w:hAnsi="Times New Roman" w:cs="Times New Roman"/>
                <w:noProof/>
                <w:webHidden/>
              </w:rPr>
              <w:fldChar w:fldCharType="end"/>
            </w:r>
          </w:hyperlink>
        </w:p>
        <w:p w:rsidR="00090904" w:rsidRPr="00090904" w:rsidRDefault="005E62D8" w:rsidP="00090904">
          <w:pPr>
            <w:pStyle w:val="TOC2"/>
            <w:spacing w:line="480" w:lineRule="auto"/>
            <w:rPr>
              <w:rFonts w:ascii="Times New Roman" w:eastAsiaTheme="minorEastAsia" w:hAnsi="Times New Roman" w:cs="Times New Roman"/>
              <w:noProof/>
              <w:lang w:eastAsia="en-ZA"/>
            </w:rPr>
          </w:pPr>
          <w:hyperlink w:anchor="_Toc398193625" w:history="1">
            <w:r w:rsidR="00090904" w:rsidRPr="00090904">
              <w:rPr>
                <w:rStyle w:val="Hyperlink"/>
                <w:rFonts w:ascii="Times New Roman" w:hAnsi="Times New Roman" w:cs="Times New Roman"/>
                <w:noProof/>
              </w:rPr>
              <w:t>11.1</w:t>
            </w:r>
            <w:r w:rsidR="00090904" w:rsidRPr="00090904">
              <w:rPr>
                <w:rFonts w:ascii="Times New Roman" w:eastAsiaTheme="minorEastAsia" w:hAnsi="Times New Roman" w:cs="Times New Roman"/>
                <w:noProof/>
                <w:lang w:eastAsia="en-ZA"/>
              </w:rPr>
              <w:tab/>
            </w:r>
            <w:r w:rsidR="00090904" w:rsidRPr="00090904">
              <w:rPr>
                <w:rStyle w:val="Hyperlink"/>
                <w:rFonts w:ascii="Times New Roman" w:hAnsi="Times New Roman" w:cs="Times New Roman"/>
                <w:noProof/>
              </w:rPr>
              <w:t>Budget</w:t>
            </w:r>
            <w:r w:rsidR="00090904" w:rsidRPr="00090904">
              <w:rPr>
                <w:rFonts w:ascii="Times New Roman" w:hAnsi="Times New Roman" w:cs="Times New Roman"/>
                <w:noProof/>
                <w:webHidden/>
              </w:rPr>
              <w:tab/>
            </w:r>
            <w:r w:rsidR="00090904" w:rsidRPr="00090904">
              <w:rPr>
                <w:rFonts w:ascii="Times New Roman" w:hAnsi="Times New Roman" w:cs="Times New Roman"/>
                <w:noProof/>
                <w:webHidden/>
              </w:rPr>
              <w:fldChar w:fldCharType="begin"/>
            </w:r>
            <w:r w:rsidR="00090904" w:rsidRPr="00090904">
              <w:rPr>
                <w:rFonts w:ascii="Times New Roman" w:hAnsi="Times New Roman" w:cs="Times New Roman"/>
                <w:noProof/>
                <w:webHidden/>
              </w:rPr>
              <w:instrText xml:space="preserve"> PAGEREF _Toc398193625 \h </w:instrText>
            </w:r>
            <w:r w:rsidR="00090904" w:rsidRPr="00090904">
              <w:rPr>
                <w:rFonts w:ascii="Times New Roman" w:hAnsi="Times New Roman" w:cs="Times New Roman"/>
                <w:noProof/>
                <w:webHidden/>
              </w:rPr>
            </w:r>
            <w:r w:rsidR="00090904" w:rsidRPr="00090904">
              <w:rPr>
                <w:rFonts w:ascii="Times New Roman" w:hAnsi="Times New Roman" w:cs="Times New Roman"/>
                <w:noProof/>
                <w:webHidden/>
              </w:rPr>
              <w:fldChar w:fldCharType="separate"/>
            </w:r>
            <w:r w:rsidR="00090904" w:rsidRPr="00090904">
              <w:rPr>
                <w:rFonts w:ascii="Times New Roman" w:hAnsi="Times New Roman" w:cs="Times New Roman"/>
                <w:noProof/>
                <w:webHidden/>
              </w:rPr>
              <w:t>21</w:t>
            </w:r>
            <w:r w:rsidR="00090904" w:rsidRPr="00090904">
              <w:rPr>
                <w:rFonts w:ascii="Times New Roman" w:hAnsi="Times New Roman" w:cs="Times New Roman"/>
                <w:noProof/>
                <w:webHidden/>
              </w:rPr>
              <w:fldChar w:fldCharType="end"/>
            </w:r>
          </w:hyperlink>
        </w:p>
        <w:p w:rsidR="00090904" w:rsidRPr="00090904" w:rsidRDefault="005E62D8" w:rsidP="00090904">
          <w:pPr>
            <w:pStyle w:val="TOC2"/>
            <w:spacing w:line="480" w:lineRule="auto"/>
            <w:rPr>
              <w:rFonts w:ascii="Times New Roman" w:eastAsiaTheme="minorEastAsia" w:hAnsi="Times New Roman" w:cs="Times New Roman"/>
              <w:noProof/>
              <w:lang w:eastAsia="en-ZA"/>
            </w:rPr>
          </w:pPr>
          <w:hyperlink w:anchor="_Toc398193626" w:history="1">
            <w:r w:rsidR="00090904" w:rsidRPr="00090904">
              <w:rPr>
                <w:rStyle w:val="Hyperlink"/>
                <w:rFonts w:ascii="Times New Roman" w:eastAsia="Times New Roman" w:hAnsi="Times New Roman" w:cs="Times New Roman"/>
                <w:noProof/>
                <w:lang w:eastAsia="en-ZA"/>
              </w:rPr>
              <w:t>11.2</w:t>
            </w:r>
            <w:r w:rsidR="00090904" w:rsidRPr="00090904">
              <w:rPr>
                <w:rFonts w:ascii="Times New Roman" w:eastAsiaTheme="minorEastAsia" w:hAnsi="Times New Roman" w:cs="Times New Roman"/>
                <w:noProof/>
                <w:lang w:eastAsia="en-ZA"/>
              </w:rPr>
              <w:tab/>
            </w:r>
            <w:r w:rsidR="00090904" w:rsidRPr="00090904">
              <w:rPr>
                <w:rStyle w:val="Hyperlink"/>
                <w:rFonts w:ascii="Times New Roman" w:eastAsia="Times New Roman" w:hAnsi="Times New Roman" w:cs="Times New Roman"/>
                <w:noProof/>
                <w:lang w:eastAsia="en-ZA"/>
              </w:rPr>
              <w:t>Time Framework</w:t>
            </w:r>
            <w:r w:rsidR="00090904" w:rsidRPr="00090904">
              <w:rPr>
                <w:rFonts w:ascii="Times New Roman" w:hAnsi="Times New Roman" w:cs="Times New Roman"/>
                <w:noProof/>
                <w:webHidden/>
              </w:rPr>
              <w:tab/>
            </w:r>
            <w:r w:rsidR="00090904" w:rsidRPr="00090904">
              <w:rPr>
                <w:rFonts w:ascii="Times New Roman" w:hAnsi="Times New Roman" w:cs="Times New Roman"/>
                <w:noProof/>
                <w:webHidden/>
              </w:rPr>
              <w:fldChar w:fldCharType="begin"/>
            </w:r>
            <w:r w:rsidR="00090904" w:rsidRPr="00090904">
              <w:rPr>
                <w:rFonts w:ascii="Times New Roman" w:hAnsi="Times New Roman" w:cs="Times New Roman"/>
                <w:noProof/>
                <w:webHidden/>
              </w:rPr>
              <w:instrText xml:space="preserve"> PAGEREF _Toc398193626 \h </w:instrText>
            </w:r>
            <w:r w:rsidR="00090904" w:rsidRPr="00090904">
              <w:rPr>
                <w:rFonts w:ascii="Times New Roman" w:hAnsi="Times New Roman" w:cs="Times New Roman"/>
                <w:noProof/>
                <w:webHidden/>
              </w:rPr>
            </w:r>
            <w:r w:rsidR="00090904" w:rsidRPr="00090904">
              <w:rPr>
                <w:rFonts w:ascii="Times New Roman" w:hAnsi="Times New Roman" w:cs="Times New Roman"/>
                <w:noProof/>
                <w:webHidden/>
              </w:rPr>
              <w:fldChar w:fldCharType="separate"/>
            </w:r>
            <w:r w:rsidR="00090904" w:rsidRPr="00090904">
              <w:rPr>
                <w:rFonts w:ascii="Times New Roman" w:hAnsi="Times New Roman" w:cs="Times New Roman"/>
                <w:noProof/>
                <w:webHidden/>
              </w:rPr>
              <w:t>22</w:t>
            </w:r>
            <w:r w:rsidR="00090904" w:rsidRPr="00090904">
              <w:rPr>
                <w:rFonts w:ascii="Times New Roman" w:hAnsi="Times New Roman" w:cs="Times New Roman"/>
                <w:noProof/>
                <w:webHidden/>
              </w:rPr>
              <w:fldChar w:fldCharType="end"/>
            </w:r>
          </w:hyperlink>
        </w:p>
        <w:p w:rsidR="00090904" w:rsidRPr="00090904" w:rsidRDefault="005E62D8" w:rsidP="00090904">
          <w:pPr>
            <w:pStyle w:val="TOC1"/>
            <w:tabs>
              <w:tab w:val="left" w:pos="660"/>
              <w:tab w:val="right" w:leader="dot" w:pos="9016"/>
            </w:tabs>
            <w:spacing w:after="0" w:line="480" w:lineRule="auto"/>
            <w:rPr>
              <w:rFonts w:ascii="Times New Roman" w:eastAsiaTheme="minorEastAsia" w:hAnsi="Times New Roman" w:cs="Times New Roman"/>
              <w:noProof/>
              <w:lang w:eastAsia="en-ZA"/>
            </w:rPr>
          </w:pPr>
          <w:hyperlink w:anchor="_Toc398193627" w:history="1">
            <w:r w:rsidR="00090904" w:rsidRPr="00090904">
              <w:rPr>
                <w:rStyle w:val="Hyperlink"/>
                <w:rFonts w:ascii="Times New Roman" w:eastAsia="Times New Roman" w:hAnsi="Times New Roman" w:cs="Times New Roman"/>
                <w:noProof/>
                <w:lang w:eastAsia="en-ZA"/>
              </w:rPr>
              <w:t>12.</w:t>
            </w:r>
            <w:r w:rsidR="00090904" w:rsidRPr="00090904">
              <w:rPr>
                <w:rFonts w:ascii="Times New Roman" w:eastAsiaTheme="minorEastAsia" w:hAnsi="Times New Roman" w:cs="Times New Roman"/>
                <w:noProof/>
                <w:lang w:eastAsia="en-ZA"/>
              </w:rPr>
              <w:tab/>
            </w:r>
            <w:r w:rsidR="00090904" w:rsidRPr="00090904">
              <w:rPr>
                <w:rStyle w:val="Hyperlink"/>
                <w:rFonts w:ascii="Times New Roman" w:eastAsia="Times New Roman" w:hAnsi="Times New Roman" w:cs="Times New Roman"/>
                <w:noProof/>
                <w:lang w:eastAsia="en-ZA"/>
              </w:rPr>
              <w:t>List of References</w:t>
            </w:r>
            <w:r w:rsidR="00090904" w:rsidRPr="00090904">
              <w:rPr>
                <w:rFonts w:ascii="Times New Roman" w:hAnsi="Times New Roman" w:cs="Times New Roman"/>
                <w:noProof/>
                <w:webHidden/>
              </w:rPr>
              <w:tab/>
            </w:r>
            <w:r w:rsidR="00090904" w:rsidRPr="00090904">
              <w:rPr>
                <w:rFonts w:ascii="Times New Roman" w:hAnsi="Times New Roman" w:cs="Times New Roman"/>
                <w:noProof/>
                <w:webHidden/>
              </w:rPr>
              <w:fldChar w:fldCharType="begin"/>
            </w:r>
            <w:r w:rsidR="00090904" w:rsidRPr="00090904">
              <w:rPr>
                <w:rFonts w:ascii="Times New Roman" w:hAnsi="Times New Roman" w:cs="Times New Roman"/>
                <w:noProof/>
                <w:webHidden/>
              </w:rPr>
              <w:instrText xml:space="preserve"> PAGEREF _Toc398193627 \h </w:instrText>
            </w:r>
            <w:r w:rsidR="00090904" w:rsidRPr="00090904">
              <w:rPr>
                <w:rFonts w:ascii="Times New Roman" w:hAnsi="Times New Roman" w:cs="Times New Roman"/>
                <w:noProof/>
                <w:webHidden/>
              </w:rPr>
            </w:r>
            <w:r w:rsidR="00090904" w:rsidRPr="00090904">
              <w:rPr>
                <w:rFonts w:ascii="Times New Roman" w:hAnsi="Times New Roman" w:cs="Times New Roman"/>
                <w:noProof/>
                <w:webHidden/>
              </w:rPr>
              <w:fldChar w:fldCharType="separate"/>
            </w:r>
            <w:r w:rsidR="00090904" w:rsidRPr="00090904">
              <w:rPr>
                <w:rFonts w:ascii="Times New Roman" w:hAnsi="Times New Roman" w:cs="Times New Roman"/>
                <w:noProof/>
                <w:webHidden/>
              </w:rPr>
              <w:t>23</w:t>
            </w:r>
            <w:r w:rsidR="00090904" w:rsidRPr="00090904">
              <w:rPr>
                <w:rFonts w:ascii="Times New Roman" w:hAnsi="Times New Roman" w:cs="Times New Roman"/>
                <w:noProof/>
                <w:webHidden/>
              </w:rPr>
              <w:fldChar w:fldCharType="end"/>
            </w:r>
          </w:hyperlink>
        </w:p>
        <w:p w:rsidR="00090904" w:rsidRPr="00090904" w:rsidRDefault="005E62D8" w:rsidP="00090904">
          <w:pPr>
            <w:pStyle w:val="TOC1"/>
            <w:tabs>
              <w:tab w:val="left" w:pos="660"/>
              <w:tab w:val="right" w:leader="dot" w:pos="9016"/>
            </w:tabs>
            <w:spacing w:after="0" w:line="480" w:lineRule="auto"/>
            <w:rPr>
              <w:rFonts w:ascii="Times New Roman" w:eastAsiaTheme="minorEastAsia" w:hAnsi="Times New Roman" w:cs="Times New Roman"/>
              <w:noProof/>
              <w:lang w:eastAsia="en-ZA"/>
            </w:rPr>
          </w:pPr>
          <w:hyperlink w:anchor="_Toc398193628" w:history="1">
            <w:r w:rsidR="00090904" w:rsidRPr="00090904">
              <w:rPr>
                <w:rStyle w:val="Hyperlink"/>
                <w:rFonts w:ascii="Times New Roman" w:hAnsi="Times New Roman" w:cs="Times New Roman"/>
                <w:noProof/>
              </w:rPr>
              <w:t>13.</w:t>
            </w:r>
            <w:r w:rsidR="00090904" w:rsidRPr="00090904">
              <w:rPr>
                <w:rFonts w:ascii="Times New Roman" w:eastAsiaTheme="minorEastAsia" w:hAnsi="Times New Roman" w:cs="Times New Roman"/>
                <w:noProof/>
                <w:lang w:eastAsia="en-ZA"/>
              </w:rPr>
              <w:tab/>
            </w:r>
            <w:r w:rsidR="00090904" w:rsidRPr="00090904">
              <w:rPr>
                <w:rStyle w:val="Hyperlink"/>
                <w:rFonts w:ascii="Times New Roman" w:hAnsi="Times New Roman" w:cs="Times New Roman"/>
                <w:noProof/>
              </w:rPr>
              <w:t>Annexes</w:t>
            </w:r>
            <w:r w:rsidR="00090904" w:rsidRPr="00090904">
              <w:rPr>
                <w:rFonts w:ascii="Times New Roman" w:hAnsi="Times New Roman" w:cs="Times New Roman"/>
                <w:noProof/>
                <w:webHidden/>
              </w:rPr>
              <w:tab/>
            </w:r>
            <w:r w:rsidR="00090904" w:rsidRPr="00090904">
              <w:rPr>
                <w:rFonts w:ascii="Times New Roman" w:hAnsi="Times New Roman" w:cs="Times New Roman"/>
                <w:noProof/>
                <w:webHidden/>
              </w:rPr>
              <w:fldChar w:fldCharType="begin"/>
            </w:r>
            <w:r w:rsidR="00090904" w:rsidRPr="00090904">
              <w:rPr>
                <w:rFonts w:ascii="Times New Roman" w:hAnsi="Times New Roman" w:cs="Times New Roman"/>
                <w:noProof/>
                <w:webHidden/>
              </w:rPr>
              <w:instrText xml:space="preserve"> PAGEREF _Toc398193628 \h </w:instrText>
            </w:r>
            <w:r w:rsidR="00090904" w:rsidRPr="00090904">
              <w:rPr>
                <w:rFonts w:ascii="Times New Roman" w:hAnsi="Times New Roman" w:cs="Times New Roman"/>
                <w:noProof/>
                <w:webHidden/>
              </w:rPr>
            </w:r>
            <w:r w:rsidR="00090904" w:rsidRPr="00090904">
              <w:rPr>
                <w:rFonts w:ascii="Times New Roman" w:hAnsi="Times New Roman" w:cs="Times New Roman"/>
                <w:noProof/>
                <w:webHidden/>
              </w:rPr>
              <w:fldChar w:fldCharType="separate"/>
            </w:r>
            <w:r w:rsidR="00090904" w:rsidRPr="00090904">
              <w:rPr>
                <w:rFonts w:ascii="Times New Roman" w:hAnsi="Times New Roman" w:cs="Times New Roman"/>
                <w:noProof/>
                <w:webHidden/>
              </w:rPr>
              <w:t>25</w:t>
            </w:r>
            <w:r w:rsidR="00090904" w:rsidRPr="00090904">
              <w:rPr>
                <w:rFonts w:ascii="Times New Roman" w:hAnsi="Times New Roman" w:cs="Times New Roman"/>
                <w:noProof/>
                <w:webHidden/>
              </w:rPr>
              <w:fldChar w:fldCharType="end"/>
            </w:r>
          </w:hyperlink>
        </w:p>
        <w:p w:rsidR="00090904" w:rsidRPr="00090904" w:rsidRDefault="005E62D8" w:rsidP="00090904">
          <w:pPr>
            <w:pStyle w:val="TOC2"/>
            <w:spacing w:line="480" w:lineRule="auto"/>
            <w:rPr>
              <w:rFonts w:ascii="Times New Roman" w:eastAsiaTheme="minorEastAsia" w:hAnsi="Times New Roman" w:cs="Times New Roman"/>
              <w:noProof/>
              <w:lang w:eastAsia="en-ZA"/>
            </w:rPr>
          </w:pPr>
          <w:hyperlink w:anchor="_Toc398193629" w:history="1">
            <w:r w:rsidR="00090904" w:rsidRPr="00090904">
              <w:rPr>
                <w:rStyle w:val="Hyperlink"/>
                <w:rFonts w:ascii="Times New Roman" w:hAnsi="Times New Roman" w:cs="Times New Roman"/>
                <w:noProof/>
              </w:rPr>
              <w:t>13.1</w:t>
            </w:r>
            <w:r w:rsidR="00090904" w:rsidRPr="00090904">
              <w:rPr>
                <w:rFonts w:ascii="Times New Roman" w:eastAsiaTheme="minorEastAsia" w:hAnsi="Times New Roman" w:cs="Times New Roman"/>
                <w:noProof/>
                <w:lang w:eastAsia="en-ZA"/>
              </w:rPr>
              <w:tab/>
            </w:r>
            <w:r w:rsidR="00090904" w:rsidRPr="00090904">
              <w:rPr>
                <w:rStyle w:val="Hyperlink"/>
                <w:rFonts w:ascii="Times New Roman" w:hAnsi="Times New Roman" w:cs="Times New Roman"/>
                <w:noProof/>
              </w:rPr>
              <w:t>Questionnaire</w:t>
            </w:r>
            <w:r w:rsidR="00090904" w:rsidRPr="00090904">
              <w:rPr>
                <w:rFonts w:ascii="Times New Roman" w:hAnsi="Times New Roman" w:cs="Times New Roman"/>
                <w:noProof/>
                <w:webHidden/>
              </w:rPr>
              <w:tab/>
            </w:r>
            <w:r w:rsidR="00090904" w:rsidRPr="00090904">
              <w:rPr>
                <w:rFonts w:ascii="Times New Roman" w:hAnsi="Times New Roman" w:cs="Times New Roman"/>
                <w:noProof/>
                <w:webHidden/>
              </w:rPr>
              <w:fldChar w:fldCharType="begin"/>
            </w:r>
            <w:r w:rsidR="00090904" w:rsidRPr="00090904">
              <w:rPr>
                <w:rFonts w:ascii="Times New Roman" w:hAnsi="Times New Roman" w:cs="Times New Roman"/>
                <w:noProof/>
                <w:webHidden/>
              </w:rPr>
              <w:instrText xml:space="preserve"> PAGEREF _Toc398193629 \h </w:instrText>
            </w:r>
            <w:r w:rsidR="00090904" w:rsidRPr="00090904">
              <w:rPr>
                <w:rFonts w:ascii="Times New Roman" w:hAnsi="Times New Roman" w:cs="Times New Roman"/>
                <w:noProof/>
                <w:webHidden/>
              </w:rPr>
            </w:r>
            <w:r w:rsidR="00090904" w:rsidRPr="00090904">
              <w:rPr>
                <w:rFonts w:ascii="Times New Roman" w:hAnsi="Times New Roman" w:cs="Times New Roman"/>
                <w:noProof/>
                <w:webHidden/>
              </w:rPr>
              <w:fldChar w:fldCharType="separate"/>
            </w:r>
            <w:r w:rsidR="00090904" w:rsidRPr="00090904">
              <w:rPr>
                <w:rFonts w:ascii="Times New Roman" w:hAnsi="Times New Roman" w:cs="Times New Roman"/>
                <w:noProof/>
                <w:webHidden/>
              </w:rPr>
              <w:t>25</w:t>
            </w:r>
            <w:r w:rsidR="00090904" w:rsidRPr="00090904">
              <w:rPr>
                <w:rFonts w:ascii="Times New Roman" w:hAnsi="Times New Roman" w:cs="Times New Roman"/>
                <w:noProof/>
                <w:webHidden/>
              </w:rPr>
              <w:fldChar w:fldCharType="end"/>
            </w:r>
          </w:hyperlink>
        </w:p>
        <w:p w:rsidR="00090904" w:rsidRPr="00090904" w:rsidRDefault="005E62D8" w:rsidP="00090904">
          <w:pPr>
            <w:pStyle w:val="TOC2"/>
            <w:spacing w:line="480" w:lineRule="auto"/>
            <w:rPr>
              <w:rFonts w:ascii="Times New Roman" w:eastAsiaTheme="minorEastAsia" w:hAnsi="Times New Roman" w:cs="Times New Roman"/>
              <w:noProof/>
              <w:sz w:val="24"/>
              <w:szCs w:val="24"/>
              <w:lang w:eastAsia="en-ZA"/>
            </w:rPr>
          </w:pPr>
          <w:hyperlink w:anchor="_Toc398193630" w:history="1">
            <w:r w:rsidR="00090904" w:rsidRPr="00090904">
              <w:rPr>
                <w:rStyle w:val="Hyperlink"/>
                <w:rFonts w:ascii="Times New Roman" w:hAnsi="Times New Roman" w:cs="Times New Roman"/>
                <w:noProof/>
              </w:rPr>
              <w:t>13.2</w:t>
            </w:r>
            <w:r w:rsidR="00090904" w:rsidRPr="00090904">
              <w:rPr>
                <w:rFonts w:ascii="Times New Roman" w:eastAsiaTheme="minorEastAsia" w:hAnsi="Times New Roman" w:cs="Times New Roman"/>
                <w:noProof/>
                <w:lang w:eastAsia="en-ZA"/>
              </w:rPr>
              <w:tab/>
            </w:r>
            <w:r w:rsidR="00090904" w:rsidRPr="00090904">
              <w:rPr>
                <w:rStyle w:val="Hyperlink"/>
                <w:rFonts w:ascii="Times New Roman" w:hAnsi="Times New Roman" w:cs="Times New Roman"/>
                <w:noProof/>
              </w:rPr>
              <w:t>Consent Form</w:t>
            </w:r>
            <w:r w:rsidR="00090904" w:rsidRPr="00090904">
              <w:rPr>
                <w:rFonts w:ascii="Times New Roman" w:hAnsi="Times New Roman" w:cs="Times New Roman"/>
                <w:noProof/>
                <w:webHidden/>
              </w:rPr>
              <w:tab/>
            </w:r>
            <w:r w:rsidR="00090904" w:rsidRPr="00090904">
              <w:rPr>
                <w:rFonts w:ascii="Times New Roman" w:hAnsi="Times New Roman" w:cs="Times New Roman"/>
                <w:noProof/>
                <w:webHidden/>
              </w:rPr>
              <w:fldChar w:fldCharType="begin"/>
            </w:r>
            <w:r w:rsidR="00090904" w:rsidRPr="00090904">
              <w:rPr>
                <w:rFonts w:ascii="Times New Roman" w:hAnsi="Times New Roman" w:cs="Times New Roman"/>
                <w:noProof/>
                <w:webHidden/>
              </w:rPr>
              <w:instrText xml:space="preserve"> PAGEREF _Toc398193630 \h </w:instrText>
            </w:r>
            <w:r w:rsidR="00090904" w:rsidRPr="00090904">
              <w:rPr>
                <w:rFonts w:ascii="Times New Roman" w:hAnsi="Times New Roman" w:cs="Times New Roman"/>
                <w:noProof/>
                <w:webHidden/>
              </w:rPr>
            </w:r>
            <w:r w:rsidR="00090904" w:rsidRPr="00090904">
              <w:rPr>
                <w:rFonts w:ascii="Times New Roman" w:hAnsi="Times New Roman" w:cs="Times New Roman"/>
                <w:noProof/>
                <w:webHidden/>
              </w:rPr>
              <w:fldChar w:fldCharType="separate"/>
            </w:r>
            <w:r w:rsidR="00090904" w:rsidRPr="00090904">
              <w:rPr>
                <w:rFonts w:ascii="Times New Roman" w:hAnsi="Times New Roman" w:cs="Times New Roman"/>
                <w:noProof/>
                <w:webHidden/>
              </w:rPr>
              <w:t>25</w:t>
            </w:r>
            <w:r w:rsidR="00090904" w:rsidRPr="00090904">
              <w:rPr>
                <w:rFonts w:ascii="Times New Roman" w:hAnsi="Times New Roman" w:cs="Times New Roman"/>
                <w:noProof/>
                <w:webHidden/>
              </w:rPr>
              <w:fldChar w:fldCharType="end"/>
            </w:r>
          </w:hyperlink>
        </w:p>
        <w:p w:rsidR="006130B2" w:rsidRPr="00090904" w:rsidRDefault="003C44F8" w:rsidP="00090904">
          <w:pPr>
            <w:pStyle w:val="TOC1"/>
            <w:tabs>
              <w:tab w:val="right" w:leader="dot" w:pos="9016"/>
            </w:tabs>
            <w:spacing w:after="0" w:line="480" w:lineRule="auto"/>
            <w:rPr>
              <w:rFonts w:ascii="Times New Roman" w:hAnsi="Times New Roman" w:cs="Times New Roman"/>
              <w:sz w:val="24"/>
              <w:szCs w:val="24"/>
            </w:rPr>
          </w:pPr>
          <w:r w:rsidRPr="00090904">
            <w:rPr>
              <w:rFonts w:ascii="Times New Roman" w:hAnsi="Times New Roman" w:cs="Times New Roman"/>
              <w:bCs/>
              <w:noProof/>
              <w:sz w:val="24"/>
              <w:szCs w:val="24"/>
            </w:rPr>
            <w:fldChar w:fldCharType="end"/>
          </w:r>
        </w:p>
      </w:sdtContent>
    </w:sdt>
    <w:p w:rsidR="0080246A" w:rsidRDefault="00DF75EA" w:rsidP="00B149D3">
      <w:pPr>
        <w:spacing w:after="0" w:line="360" w:lineRule="auto"/>
        <w:jc w:val="both"/>
        <w:rPr>
          <w:rFonts w:ascii="Times New Roman" w:hAnsi="Times New Roman" w:cs="Times New Roman"/>
          <w:b/>
          <w:sz w:val="24"/>
          <w:szCs w:val="24"/>
        </w:rPr>
      </w:pPr>
      <w:r w:rsidRPr="00DF75EA">
        <w:rPr>
          <w:rFonts w:ascii="Times New Roman" w:hAnsi="Times New Roman" w:cs="Times New Roman"/>
          <w:b/>
          <w:sz w:val="24"/>
          <w:szCs w:val="24"/>
        </w:rPr>
        <w:lastRenderedPageBreak/>
        <w:t>Proposal for Maternal and Child Healthcare Programme Effectiveness Evaluation: John Taolo Gaetsewe (JTG) District in Northern Cape Department of Health</w:t>
      </w:r>
    </w:p>
    <w:p w:rsidR="00DF75EA" w:rsidRDefault="00DF75EA" w:rsidP="00B149D3">
      <w:pPr>
        <w:spacing w:after="0" w:line="360" w:lineRule="auto"/>
        <w:jc w:val="both"/>
        <w:rPr>
          <w:rFonts w:ascii="Times New Roman" w:hAnsi="Times New Roman" w:cs="Times New Roman"/>
          <w:b/>
          <w:sz w:val="24"/>
          <w:szCs w:val="24"/>
        </w:rPr>
      </w:pPr>
    </w:p>
    <w:p w:rsidR="00815E4B" w:rsidRPr="002A1ECC" w:rsidRDefault="00815E4B" w:rsidP="002A1ECC">
      <w:pPr>
        <w:pStyle w:val="ListParagraph"/>
        <w:numPr>
          <w:ilvl w:val="0"/>
          <w:numId w:val="21"/>
        </w:numPr>
        <w:spacing w:after="0" w:line="360" w:lineRule="auto"/>
        <w:jc w:val="both"/>
        <w:outlineLvl w:val="0"/>
        <w:rPr>
          <w:rFonts w:ascii="Times New Roman" w:hAnsi="Times New Roman" w:cs="Times New Roman"/>
          <w:b/>
          <w:sz w:val="24"/>
          <w:szCs w:val="24"/>
        </w:rPr>
      </w:pPr>
      <w:bookmarkStart w:id="0" w:name="_Toc398193605"/>
      <w:r w:rsidRPr="002A1ECC">
        <w:rPr>
          <w:rFonts w:ascii="Times New Roman" w:hAnsi="Times New Roman" w:cs="Times New Roman"/>
          <w:b/>
          <w:sz w:val="24"/>
          <w:szCs w:val="24"/>
        </w:rPr>
        <w:t>Executive Summary</w:t>
      </w:r>
      <w:bookmarkEnd w:id="0"/>
    </w:p>
    <w:p w:rsidR="00815E4B" w:rsidRDefault="00815E4B" w:rsidP="00815E4B">
      <w:pPr>
        <w:spacing w:after="0" w:line="360" w:lineRule="auto"/>
        <w:jc w:val="both"/>
        <w:rPr>
          <w:rFonts w:ascii="Times New Roman" w:hAnsi="Times New Roman" w:cs="Times New Roman"/>
          <w:b/>
          <w:sz w:val="24"/>
          <w:szCs w:val="24"/>
        </w:rPr>
      </w:pPr>
    </w:p>
    <w:p w:rsidR="00F959A8" w:rsidRDefault="008421A4" w:rsidP="00B019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Under the </w:t>
      </w:r>
      <w:r w:rsidR="00210871" w:rsidRPr="00210871">
        <w:rPr>
          <w:rFonts w:ascii="Times New Roman" w:hAnsi="Times New Roman" w:cs="Times New Roman"/>
          <w:sz w:val="24"/>
          <w:szCs w:val="24"/>
        </w:rPr>
        <w:t xml:space="preserve">Millennium Development Goals </w:t>
      </w:r>
      <w:r w:rsidR="00210871">
        <w:rPr>
          <w:rFonts w:ascii="Times New Roman" w:hAnsi="Times New Roman" w:cs="Times New Roman"/>
          <w:sz w:val="24"/>
          <w:szCs w:val="24"/>
        </w:rPr>
        <w:t>(</w:t>
      </w:r>
      <w:r>
        <w:rPr>
          <w:rFonts w:ascii="Times New Roman" w:hAnsi="Times New Roman" w:cs="Times New Roman"/>
          <w:sz w:val="24"/>
          <w:szCs w:val="24"/>
        </w:rPr>
        <w:t>MDG</w:t>
      </w:r>
      <w:r w:rsidR="00210871">
        <w:rPr>
          <w:rFonts w:ascii="Times New Roman" w:hAnsi="Times New Roman" w:cs="Times New Roman"/>
          <w:sz w:val="24"/>
          <w:szCs w:val="24"/>
        </w:rPr>
        <w:t>s)</w:t>
      </w:r>
      <w:r>
        <w:rPr>
          <w:rFonts w:ascii="Times New Roman" w:hAnsi="Times New Roman" w:cs="Times New Roman"/>
          <w:sz w:val="24"/>
          <w:szCs w:val="24"/>
        </w:rPr>
        <w:t xml:space="preserve">, </w:t>
      </w:r>
      <w:r w:rsidR="00210871" w:rsidRPr="00210871">
        <w:rPr>
          <w:rFonts w:ascii="Times New Roman" w:hAnsi="Times New Roman" w:cs="Times New Roman"/>
          <w:sz w:val="24"/>
          <w:szCs w:val="24"/>
        </w:rPr>
        <w:t>adopted by the international community in 2000</w:t>
      </w:r>
      <w:r w:rsidR="00210871">
        <w:rPr>
          <w:rFonts w:ascii="Times New Roman" w:hAnsi="Times New Roman" w:cs="Times New Roman"/>
          <w:sz w:val="24"/>
          <w:szCs w:val="24"/>
        </w:rPr>
        <w:t xml:space="preserve">, </w:t>
      </w:r>
      <w:r>
        <w:rPr>
          <w:rFonts w:ascii="Times New Roman" w:hAnsi="Times New Roman" w:cs="Times New Roman"/>
          <w:sz w:val="24"/>
          <w:szCs w:val="24"/>
        </w:rPr>
        <w:t>countries committed to</w:t>
      </w:r>
      <w:r w:rsidR="00210871">
        <w:rPr>
          <w:rFonts w:ascii="Times New Roman" w:hAnsi="Times New Roman" w:cs="Times New Roman"/>
          <w:sz w:val="24"/>
          <w:szCs w:val="24"/>
        </w:rPr>
        <w:t xml:space="preserve"> accelerate the reduction of maternal and child </w:t>
      </w:r>
      <w:r w:rsidR="00326B9C">
        <w:rPr>
          <w:rFonts w:ascii="Times New Roman" w:hAnsi="Times New Roman" w:cs="Times New Roman"/>
          <w:sz w:val="24"/>
          <w:szCs w:val="24"/>
        </w:rPr>
        <w:t>mortalities</w:t>
      </w:r>
      <w:r w:rsidR="00210871">
        <w:rPr>
          <w:rFonts w:ascii="Times New Roman" w:hAnsi="Times New Roman" w:cs="Times New Roman"/>
          <w:sz w:val="24"/>
          <w:szCs w:val="24"/>
        </w:rPr>
        <w:t>.</w:t>
      </w:r>
      <w:r w:rsidR="005B4434">
        <w:rPr>
          <w:rFonts w:ascii="Times New Roman" w:hAnsi="Times New Roman" w:cs="Times New Roman"/>
          <w:sz w:val="24"/>
          <w:szCs w:val="24"/>
        </w:rPr>
        <w:t xml:space="preserve"> The MDGs</w:t>
      </w:r>
      <w:r w:rsidR="00C12388">
        <w:rPr>
          <w:rFonts w:ascii="Times New Roman" w:hAnsi="Times New Roman" w:cs="Times New Roman"/>
          <w:sz w:val="24"/>
          <w:szCs w:val="24"/>
        </w:rPr>
        <w:t xml:space="preserve"> 4 and 5</w:t>
      </w:r>
      <w:r w:rsidR="005B4434">
        <w:rPr>
          <w:rFonts w:ascii="Times New Roman" w:hAnsi="Times New Roman" w:cs="Times New Roman"/>
          <w:sz w:val="24"/>
          <w:szCs w:val="24"/>
        </w:rPr>
        <w:t>, in particular</w:t>
      </w:r>
      <w:r w:rsidR="00BC49CD">
        <w:rPr>
          <w:rFonts w:ascii="Times New Roman" w:hAnsi="Times New Roman" w:cs="Times New Roman"/>
          <w:sz w:val="24"/>
          <w:szCs w:val="24"/>
        </w:rPr>
        <w:t>,</w:t>
      </w:r>
      <w:r w:rsidR="00C12388">
        <w:rPr>
          <w:rFonts w:ascii="Times New Roman" w:hAnsi="Times New Roman" w:cs="Times New Roman"/>
          <w:sz w:val="24"/>
          <w:szCs w:val="24"/>
        </w:rPr>
        <w:t xml:space="preserve"> stated to reduce child and maternal mortality by 2/3 and 3/4 </w:t>
      </w:r>
      <w:r w:rsidR="00606498" w:rsidRPr="00606498">
        <w:rPr>
          <w:rFonts w:ascii="Times New Roman" w:hAnsi="Times New Roman" w:cs="Times New Roman"/>
          <w:sz w:val="24"/>
          <w:szCs w:val="24"/>
        </w:rPr>
        <w:t xml:space="preserve">respectively </w:t>
      </w:r>
      <w:r w:rsidR="00C12388">
        <w:rPr>
          <w:rFonts w:ascii="Times New Roman" w:hAnsi="Times New Roman" w:cs="Times New Roman"/>
          <w:sz w:val="24"/>
          <w:szCs w:val="24"/>
        </w:rPr>
        <w:t xml:space="preserve">between 1990 and 2015. </w:t>
      </w:r>
      <w:r w:rsidR="009B66D1">
        <w:rPr>
          <w:rFonts w:ascii="Times New Roman" w:hAnsi="Times New Roman" w:cs="Times New Roman"/>
          <w:sz w:val="24"/>
          <w:szCs w:val="24"/>
        </w:rPr>
        <w:t xml:space="preserve">South </w:t>
      </w:r>
      <w:r w:rsidR="003368F9" w:rsidRPr="003368F9">
        <w:rPr>
          <w:rFonts w:ascii="Times New Roman" w:hAnsi="Times New Roman" w:cs="Times New Roman"/>
          <w:sz w:val="24"/>
          <w:szCs w:val="24"/>
        </w:rPr>
        <w:t>Africa is one of the signatory countries committed towards reachin</w:t>
      </w:r>
      <w:r w:rsidR="003368F9">
        <w:rPr>
          <w:rFonts w:ascii="Times New Roman" w:hAnsi="Times New Roman" w:cs="Times New Roman"/>
          <w:sz w:val="24"/>
          <w:szCs w:val="24"/>
        </w:rPr>
        <w:t xml:space="preserve">g the MDGs by 30 September 2015. </w:t>
      </w:r>
      <w:r w:rsidR="005B4434">
        <w:rPr>
          <w:rFonts w:ascii="Times New Roman" w:hAnsi="Times New Roman" w:cs="Times New Roman"/>
          <w:sz w:val="24"/>
          <w:szCs w:val="24"/>
        </w:rPr>
        <w:t>In South Africa, t</w:t>
      </w:r>
      <w:r w:rsidR="003368F9">
        <w:rPr>
          <w:rFonts w:ascii="Times New Roman" w:hAnsi="Times New Roman" w:cs="Times New Roman"/>
          <w:sz w:val="24"/>
          <w:szCs w:val="24"/>
        </w:rPr>
        <w:t xml:space="preserve">o achieve these </w:t>
      </w:r>
      <w:r w:rsidR="005B4434">
        <w:rPr>
          <w:rFonts w:ascii="Times New Roman" w:hAnsi="Times New Roman" w:cs="Times New Roman"/>
          <w:sz w:val="24"/>
          <w:szCs w:val="24"/>
        </w:rPr>
        <w:t>goals,</w:t>
      </w:r>
      <w:r w:rsidR="003368F9">
        <w:rPr>
          <w:rFonts w:ascii="Times New Roman" w:hAnsi="Times New Roman" w:cs="Times New Roman"/>
          <w:sz w:val="24"/>
          <w:szCs w:val="24"/>
        </w:rPr>
        <w:t xml:space="preserve"> s</w:t>
      </w:r>
      <w:r w:rsidR="00606498" w:rsidRPr="00606498">
        <w:rPr>
          <w:rFonts w:ascii="Times New Roman" w:hAnsi="Times New Roman" w:cs="Times New Roman"/>
          <w:sz w:val="24"/>
          <w:szCs w:val="24"/>
        </w:rPr>
        <w:t xml:space="preserve">trengthening of the entire health system has been considered as </w:t>
      </w:r>
      <w:r w:rsidR="005B4434">
        <w:rPr>
          <w:rFonts w:ascii="Times New Roman" w:hAnsi="Times New Roman" w:cs="Times New Roman"/>
          <w:sz w:val="24"/>
          <w:szCs w:val="24"/>
        </w:rPr>
        <w:t>one of the</w:t>
      </w:r>
      <w:r w:rsidR="00606498" w:rsidRPr="00606498">
        <w:rPr>
          <w:rFonts w:ascii="Times New Roman" w:hAnsi="Times New Roman" w:cs="Times New Roman"/>
          <w:sz w:val="24"/>
          <w:szCs w:val="24"/>
        </w:rPr>
        <w:t xml:space="preserve"> vital step</w:t>
      </w:r>
      <w:r w:rsidR="005B4434">
        <w:rPr>
          <w:rFonts w:ascii="Times New Roman" w:hAnsi="Times New Roman" w:cs="Times New Roman"/>
          <w:sz w:val="24"/>
          <w:szCs w:val="24"/>
        </w:rPr>
        <w:t>s</w:t>
      </w:r>
      <w:r w:rsidR="005B4434" w:rsidRPr="005B4434">
        <w:t xml:space="preserve"> </w:t>
      </w:r>
      <w:r w:rsidR="005B4434" w:rsidRPr="005B4434">
        <w:rPr>
          <w:rFonts w:ascii="Times New Roman" w:hAnsi="Times New Roman" w:cs="Times New Roman"/>
          <w:sz w:val="24"/>
          <w:szCs w:val="24"/>
        </w:rPr>
        <w:t>to provide high quality and accessible healthcare services to these more vulnerable groups of the society</w:t>
      </w:r>
      <w:r w:rsidR="005B4434">
        <w:rPr>
          <w:rFonts w:ascii="Times New Roman" w:hAnsi="Times New Roman" w:cs="Times New Roman"/>
          <w:sz w:val="24"/>
          <w:szCs w:val="24"/>
        </w:rPr>
        <w:t>.</w:t>
      </w:r>
      <w:r w:rsidR="00606498" w:rsidRPr="00606498">
        <w:rPr>
          <w:rFonts w:ascii="Times New Roman" w:hAnsi="Times New Roman" w:cs="Times New Roman"/>
          <w:sz w:val="24"/>
          <w:szCs w:val="24"/>
        </w:rPr>
        <w:t xml:space="preserve"> </w:t>
      </w:r>
      <w:r w:rsidR="005B4434">
        <w:rPr>
          <w:rFonts w:ascii="Times New Roman" w:hAnsi="Times New Roman" w:cs="Times New Roman"/>
          <w:sz w:val="24"/>
          <w:szCs w:val="24"/>
        </w:rPr>
        <w:t>Consequently</w:t>
      </w:r>
      <w:r w:rsidR="003368F9">
        <w:rPr>
          <w:rFonts w:ascii="Times New Roman" w:hAnsi="Times New Roman" w:cs="Times New Roman"/>
          <w:sz w:val="24"/>
          <w:szCs w:val="24"/>
        </w:rPr>
        <w:t xml:space="preserve"> </w:t>
      </w:r>
      <w:r w:rsidR="00606498">
        <w:rPr>
          <w:rFonts w:ascii="Times New Roman" w:hAnsi="Times New Roman" w:cs="Times New Roman"/>
          <w:sz w:val="24"/>
          <w:szCs w:val="24"/>
        </w:rPr>
        <w:t>several bold steps in order to improve maternal and child health outcome</w:t>
      </w:r>
      <w:r w:rsidR="003368F9">
        <w:rPr>
          <w:rFonts w:ascii="Times New Roman" w:hAnsi="Times New Roman" w:cs="Times New Roman"/>
          <w:sz w:val="24"/>
          <w:szCs w:val="24"/>
        </w:rPr>
        <w:t>s</w:t>
      </w:r>
      <w:r w:rsidR="009E47A5">
        <w:rPr>
          <w:rFonts w:ascii="Times New Roman" w:hAnsi="Times New Roman" w:cs="Times New Roman"/>
          <w:sz w:val="24"/>
          <w:szCs w:val="24"/>
        </w:rPr>
        <w:t xml:space="preserve"> have been taken</w:t>
      </w:r>
      <w:r w:rsidR="005B4434">
        <w:rPr>
          <w:rFonts w:ascii="Times New Roman" w:hAnsi="Times New Roman" w:cs="Times New Roman"/>
          <w:sz w:val="24"/>
          <w:szCs w:val="24"/>
        </w:rPr>
        <w:t>,</w:t>
      </w:r>
      <w:r w:rsidR="003368F9">
        <w:rPr>
          <w:rFonts w:ascii="Times New Roman" w:hAnsi="Times New Roman" w:cs="Times New Roman"/>
          <w:sz w:val="24"/>
          <w:szCs w:val="24"/>
        </w:rPr>
        <w:t xml:space="preserve"> and it </w:t>
      </w:r>
      <w:r w:rsidR="00F959A8">
        <w:rPr>
          <w:rFonts w:ascii="Times New Roman" w:hAnsi="Times New Roman" w:cs="Times New Roman"/>
          <w:sz w:val="24"/>
          <w:szCs w:val="24"/>
        </w:rPr>
        <w:t xml:space="preserve">is </w:t>
      </w:r>
      <w:r w:rsidR="00606498">
        <w:rPr>
          <w:rFonts w:ascii="Times New Roman" w:hAnsi="Times New Roman" w:cs="Times New Roman"/>
          <w:sz w:val="24"/>
          <w:szCs w:val="24"/>
        </w:rPr>
        <w:t xml:space="preserve">also </w:t>
      </w:r>
      <w:r w:rsidR="00F959A8">
        <w:rPr>
          <w:rFonts w:ascii="Times New Roman" w:hAnsi="Times New Roman" w:cs="Times New Roman"/>
          <w:sz w:val="24"/>
          <w:szCs w:val="24"/>
        </w:rPr>
        <w:t>reported that</w:t>
      </w:r>
      <w:r w:rsidR="005B4434">
        <w:rPr>
          <w:rFonts w:ascii="Times New Roman" w:hAnsi="Times New Roman" w:cs="Times New Roman"/>
          <w:sz w:val="24"/>
          <w:szCs w:val="24"/>
        </w:rPr>
        <w:t>,</w:t>
      </w:r>
      <w:r w:rsidR="008B634D">
        <w:rPr>
          <w:rFonts w:ascii="Times New Roman" w:hAnsi="Times New Roman" w:cs="Times New Roman"/>
          <w:sz w:val="24"/>
          <w:szCs w:val="24"/>
        </w:rPr>
        <w:t xml:space="preserve"> </w:t>
      </w:r>
      <w:r w:rsidR="005B4434" w:rsidRPr="005B4434">
        <w:rPr>
          <w:rFonts w:ascii="Times New Roman" w:hAnsi="Times New Roman" w:cs="Times New Roman"/>
          <w:sz w:val="24"/>
          <w:szCs w:val="24"/>
        </w:rPr>
        <w:t xml:space="preserve">since </w:t>
      </w:r>
      <w:r w:rsidR="005B4434">
        <w:rPr>
          <w:rFonts w:ascii="Times New Roman" w:hAnsi="Times New Roman" w:cs="Times New Roman"/>
          <w:sz w:val="24"/>
          <w:szCs w:val="24"/>
        </w:rPr>
        <w:t xml:space="preserve">the </w:t>
      </w:r>
      <w:r w:rsidR="005B4434" w:rsidRPr="005B4434">
        <w:rPr>
          <w:rFonts w:ascii="Times New Roman" w:hAnsi="Times New Roman" w:cs="Times New Roman"/>
          <w:sz w:val="24"/>
          <w:szCs w:val="24"/>
        </w:rPr>
        <w:t>MDGs</w:t>
      </w:r>
      <w:r w:rsidR="005B4434">
        <w:rPr>
          <w:rFonts w:ascii="Times New Roman" w:hAnsi="Times New Roman" w:cs="Times New Roman"/>
          <w:sz w:val="24"/>
          <w:szCs w:val="24"/>
        </w:rPr>
        <w:t>,</w:t>
      </w:r>
      <w:r w:rsidR="005B4434" w:rsidRPr="005B4434">
        <w:rPr>
          <w:rFonts w:ascii="Times New Roman" w:hAnsi="Times New Roman" w:cs="Times New Roman"/>
          <w:sz w:val="24"/>
          <w:szCs w:val="24"/>
        </w:rPr>
        <w:t xml:space="preserve"> </w:t>
      </w:r>
      <w:r w:rsidR="003368F9">
        <w:rPr>
          <w:rFonts w:ascii="Times New Roman" w:hAnsi="Times New Roman" w:cs="Times New Roman"/>
          <w:sz w:val="24"/>
          <w:szCs w:val="24"/>
        </w:rPr>
        <w:t>the</w:t>
      </w:r>
      <w:r w:rsidR="00815E4B" w:rsidRPr="000D09FF">
        <w:rPr>
          <w:rFonts w:ascii="Times New Roman" w:hAnsi="Times New Roman" w:cs="Times New Roman"/>
          <w:sz w:val="24"/>
          <w:szCs w:val="24"/>
        </w:rPr>
        <w:t xml:space="preserve"> </w:t>
      </w:r>
      <w:r w:rsidR="00D04C46">
        <w:rPr>
          <w:rFonts w:ascii="Times New Roman" w:hAnsi="Times New Roman" w:cs="Times New Roman"/>
          <w:sz w:val="24"/>
          <w:szCs w:val="24"/>
        </w:rPr>
        <w:t>average</w:t>
      </w:r>
      <w:r w:rsidR="00815E4B" w:rsidRPr="000D09FF">
        <w:rPr>
          <w:rFonts w:ascii="Times New Roman" w:hAnsi="Times New Roman" w:cs="Times New Roman"/>
          <w:sz w:val="24"/>
          <w:szCs w:val="24"/>
        </w:rPr>
        <w:t xml:space="preserve"> health status </w:t>
      </w:r>
      <w:r w:rsidR="00BC49CD">
        <w:rPr>
          <w:rFonts w:ascii="Times New Roman" w:hAnsi="Times New Roman" w:cs="Times New Roman"/>
          <w:sz w:val="24"/>
          <w:szCs w:val="24"/>
        </w:rPr>
        <w:t xml:space="preserve">of </w:t>
      </w:r>
      <w:r w:rsidR="009B66D1">
        <w:rPr>
          <w:rFonts w:ascii="Times New Roman" w:hAnsi="Times New Roman" w:cs="Times New Roman"/>
          <w:sz w:val="24"/>
          <w:szCs w:val="24"/>
        </w:rPr>
        <w:t>these groups</w:t>
      </w:r>
      <w:r w:rsidR="00210871">
        <w:rPr>
          <w:rFonts w:ascii="Times New Roman" w:hAnsi="Times New Roman" w:cs="Times New Roman"/>
          <w:sz w:val="24"/>
          <w:szCs w:val="24"/>
        </w:rPr>
        <w:t xml:space="preserve"> </w:t>
      </w:r>
      <w:r w:rsidR="00815E4B" w:rsidRPr="000D09FF">
        <w:rPr>
          <w:rFonts w:ascii="Times New Roman" w:hAnsi="Times New Roman" w:cs="Times New Roman"/>
          <w:sz w:val="24"/>
          <w:szCs w:val="24"/>
        </w:rPr>
        <w:t>ha</w:t>
      </w:r>
      <w:r w:rsidR="004979FF">
        <w:rPr>
          <w:rFonts w:ascii="Times New Roman" w:hAnsi="Times New Roman" w:cs="Times New Roman"/>
          <w:sz w:val="24"/>
          <w:szCs w:val="24"/>
        </w:rPr>
        <w:t>ve</w:t>
      </w:r>
      <w:r w:rsidR="00815E4B" w:rsidRPr="000D09FF">
        <w:rPr>
          <w:rFonts w:ascii="Times New Roman" w:hAnsi="Times New Roman" w:cs="Times New Roman"/>
          <w:sz w:val="24"/>
          <w:szCs w:val="24"/>
        </w:rPr>
        <w:t xml:space="preserve"> </w:t>
      </w:r>
      <w:r w:rsidR="00BC49CD">
        <w:rPr>
          <w:rFonts w:ascii="Times New Roman" w:hAnsi="Times New Roman" w:cs="Times New Roman"/>
          <w:sz w:val="24"/>
          <w:szCs w:val="24"/>
        </w:rPr>
        <w:t xml:space="preserve">been </w:t>
      </w:r>
      <w:r w:rsidR="00815E4B" w:rsidRPr="000D09FF">
        <w:rPr>
          <w:rFonts w:ascii="Times New Roman" w:hAnsi="Times New Roman" w:cs="Times New Roman"/>
          <w:sz w:val="24"/>
          <w:szCs w:val="24"/>
        </w:rPr>
        <w:t>show</w:t>
      </w:r>
      <w:r w:rsidR="00BC49CD">
        <w:rPr>
          <w:rFonts w:ascii="Times New Roman" w:hAnsi="Times New Roman" w:cs="Times New Roman"/>
          <w:sz w:val="24"/>
          <w:szCs w:val="24"/>
        </w:rPr>
        <w:t xml:space="preserve">ing </w:t>
      </w:r>
      <w:r w:rsidR="00815E4B" w:rsidRPr="000D09FF">
        <w:rPr>
          <w:rFonts w:ascii="Times New Roman" w:hAnsi="Times New Roman" w:cs="Times New Roman"/>
          <w:sz w:val="24"/>
          <w:szCs w:val="24"/>
        </w:rPr>
        <w:t xml:space="preserve">improvement. </w:t>
      </w:r>
      <w:r w:rsidR="00210871">
        <w:rPr>
          <w:rFonts w:ascii="Times New Roman" w:hAnsi="Times New Roman" w:cs="Times New Roman"/>
          <w:sz w:val="24"/>
          <w:szCs w:val="24"/>
        </w:rPr>
        <w:t>However, a</w:t>
      </w:r>
      <w:r w:rsidR="004979FF">
        <w:rPr>
          <w:rFonts w:ascii="Times New Roman" w:hAnsi="Times New Roman" w:cs="Times New Roman"/>
          <w:sz w:val="24"/>
          <w:szCs w:val="24"/>
        </w:rPr>
        <w:t xml:space="preserve">ccording to </w:t>
      </w:r>
      <w:r w:rsidR="00D04C46">
        <w:rPr>
          <w:rFonts w:ascii="Times New Roman" w:hAnsi="Times New Roman" w:cs="Times New Roman"/>
          <w:sz w:val="24"/>
          <w:szCs w:val="24"/>
        </w:rPr>
        <w:t xml:space="preserve">the </w:t>
      </w:r>
      <w:r>
        <w:rPr>
          <w:rFonts w:ascii="Times New Roman" w:hAnsi="Times New Roman" w:cs="Times New Roman"/>
          <w:sz w:val="24"/>
          <w:szCs w:val="24"/>
        </w:rPr>
        <w:t>D</w:t>
      </w:r>
      <w:r w:rsidR="00B019C0" w:rsidRPr="00B019C0">
        <w:rPr>
          <w:rFonts w:ascii="Times New Roman" w:hAnsi="Times New Roman" w:cs="Times New Roman"/>
          <w:sz w:val="24"/>
          <w:szCs w:val="24"/>
        </w:rPr>
        <w:t>emographic and Health Surveys</w:t>
      </w:r>
      <w:r w:rsidR="009E4E65">
        <w:rPr>
          <w:rFonts w:ascii="Times New Roman" w:hAnsi="Times New Roman" w:cs="Times New Roman"/>
          <w:sz w:val="24"/>
          <w:szCs w:val="24"/>
        </w:rPr>
        <w:t xml:space="preserve"> </w:t>
      </w:r>
      <w:r w:rsidR="00B019C0" w:rsidRPr="00B019C0">
        <w:rPr>
          <w:rFonts w:ascii="Times New Roman" w:hAnsi="Times New Roman" w:cs="Times New Roman"/>
          <w:sz w:val="24"/>
          <w:szCs w:val="24"/>
        </w:rPr>
        <w:t xml:space="preserve">(DHS) </w:t>
      </w:r>
      <w:r w:rsidR="004979FF">
        <w:rPr>
          <w:rFonts w:ascii="Times New Roman" w:hAnsi="Times New Roman" w:cs="Times New Roman"/>
          <w:sz w:val="24"/>
          <w:szCs w:val="24"/>
        </w:rPr>
        <w:t>report</w:t>
      </w:r>
      <w:r w:rsidR="00A83050">
        <w:rPr>
          <w:rFonts w:ascii="Times New Roman" w:hAnsi="Times New Roman" w:cs="Times New Roman"/>
          <w:sz w:val="24"/>
          <w:szCs w:val="24"/>
        </w:rPr>
        <w:t>,</w:t>
      </w:r>
      <w:r w:rsidR="00B019C0" w:rsidRPr="00B019C0">
        <w:rPr>
          <w:rFonts w:ascii="Times New Roman" w:hAnsi="Times New Roman" w:cs="Times New Roman"/>
          <w:sz w:val="24"/>
          <w:szCs w:val="24"/>
        </w:rPr>
        <w:t xml:space="preserve"> while the </w:t>
      </w:r>
      <w:r w:rsidR="00210871">
        <w:rPr>
          <w:rFonts w:ascii="Times New Roman" w:hAnsi="Times New Roman" w:cs="Times New Roman"/>
          <w:sz w:val="24"/>
          <w:szCs w:val="24"/>
        </w:rPr>
        <w:t xml:space="preserve">average </w:t>
      </w:r>
      <w:r w:rsidR="00B019C0" w:rsidRPr="00B019C0">
        <w:rPr>
          <w:rFonts w:ascii="Times New Roman" w:hAnsi="Times New Roman" w:cs="Times New Roman"/>
          <w:sz w:val="24"/>
          <w:szCs w:val="24"/>
        </w:rPr>
        <w:t>health status of the population</w:t>
      </w:r>
      <w:r w:rsidR="00606498">
        <w:rPr>
          <w:rFonts w:ascii="Times New Roman" w:hAnsi="Times New Roman" w:cs="Times New Roman"/>
          <w:sz w:val="24"/>
          <w:szCs w:val="24"/>
        </w:rPr>
        <w:t xml:space="preserve"> as indicat</w:t>
      </w:r>
      <w:r w:rsidR="00C3627B">
        <w:rPr>
          <w:rFonts w:ascii="Times New Roman" w:hAnsi="Times New Roman" w:cs="Times New Roman"/>
          <w:sz w:val="24"/>
          <w:szCs w:val="24"/>
        </w:rPr>
        <w:t>ed</w:t>
      </w:r>
      <w:r w:rsidR="00606498">
        <w:rPr>
          <w:rFonts w:ascii="Times New Roman" w:hAnsi="Times New Roman" w:cs="Times New Roman"/>
          <w:sz w:val="24"/>
          <w:szCs w:val="24"/>
        </w:rPr>
        <w:t xml:space="preserve"> by life expectancy at birth </w:t>
      </w:r>
      <w:r w:rsidR="004979FF">
        <w:rPr>
          <w:rFonts w:ascii="Times New Roman" w:hAnsi="Times New Roman" w:cs="Times New Roman"/>
          <w:sz w:val="24"/>
          <w:szCs w:val="24"/>
        </w:rPr>
        <w:t>has been</w:t>
      </w:r>
      <w:r w:rsidR="00B019C0" w:rsidRPr="00B019C0">
        <w:rPr>
          <w:rFonts w:ascii="Times New Roman" w:hAnsi="Times New Roman" w:cs="Times New Roman"/>
          <w:sz w:val="24"/>
          <w:szCs w:val="24"/>
        </w:rPr>
        <w:t xml:space="preserve"> generally improving</w:t>
      </w:r>
      <w:r w:rsidR="004979FF">
        <w:rPr>
          <w:rFonts w:ascii="Times New Roman" w:hAnsi="Times New Roman" w:cs="Times New Roman"/>
          <w:sz w:val="24"/>
          <w:szCs w:val="24"/>
        </w:rPr>
        <w:t>,</w:t>
      </w:r>
      <w:r w:rsidR="00B019C0" w:rsidRPr="00B019C0">
        <w:rPr>
          <w:rFonts w:ascii="Times New Roman" w:hAnsi="Times New Roman" w:cs="Times New Roman"/>
          <w:sz w:val="24"/>
          <w:szCs w:val="24"/>
        </w:rPr>
        <w:t xml:space="preserve"> there are </w:t>
      </w:r>
      <w:r w:rsidR="004979FF">
        <w:rPr>
          <w:rFonts w:ascii="Times New Roman" w:hAnsi="Times New Roman" w:cs="Times New Roman"/>
          <w:sz w:val="24"/>
          <w:szCs w:val="24"/>
        </w:rPr>
        <w:t xml:space="preserve">some </w:t>
      </w:r>
      <w:r w:rsidR="00B019C0" w:rsidRPr="00B019C0">
        <w:rPr>
          <w:rFonts w:ascii="Times New Roman" w:hAnsi="Times New Roman" w:cs="Times New Roman"/>
          <w:sz w:val="24"/>
          <w:szCs w:val="24"/>
        </w:rPr>
        <w:t>important exceptions.</w:t>
      </w:r>
      <w:r w:rsidR="00B019C0">
        <w:rPr>
          <w:rFonts w:ascii="Times New Roman" w:hAnsi="Times New Roman" w:cs="Times New Roman"/>
          <w:sz w:val="24"/>
          <w:szCs w:val="24"/>
        </w:rPr>
        <w:t xml:space="preserve"> For instance, </w:t>
      </w:r>
      <w:r w:rsidR="00D04C46">
        <w:rPr>
          <w:rFonts w:ascii="Times New Roman" w:hAnsi="Times New Roman" w:cs="Times New Roman"/>
          <w:sz w:val="24"/>
          <w:szCs w:val="24"/>
        </w:rPr>
        <w:t xml:space="preserve">in </w:t>
      </w:r>
      <w:r w:rsidR="00C3627B">
        <w:rPr>
          <w:rFonts w:ascii="Times New Roman" w:hAnsi="Times New Roman" w:cs="Times New Roman"/>
          <w:sz w:val="24"/>
          <w:szCs w:val="24"/>
        </w:rPr>
        <w:t>John</w:t>
      </w:r>
      <w:r w:rsidR="00D04C46">
        <w:rPr>
          <w:rFonts w:ascii="Times New Roman" w:hAnsi="Times New Roman" w:cs="Times New Roman"/>
          <w:sz w:val="24"/>
          <w:szCs w:val="24"/>
        </w:rPr>
        <w:t xml:space="preserve"> </w:t>
      </w:r>
      <w:r w:rsidR="00B019C0">
        <w:rPr>
          <w:rFonts w:ascii="Times New Roman" w:hAnsi="Times New Roman" w:cs="Times New Roman"/>
          <w:sz w:val="24"/>
          <w:szCs w:val="24"/>
        </w:rPr>
        <w:t>T</w:t>
      </w:r>
      <w:r w:rsidR="00D04C46">
        <w:rPr>
          <w:rFonts w:ascii="Times New Roman" w:hAnsi="Times New Roman" w:cs="Times New Roman"/>
          <w:sz w:val="24"/>
          <w:szCs w:val="24"/>
        </w:rPr>
        <w:t xml:space="preserve">aolo Gaetsewe (JTG) </w:t>
      </w:r>
      <w:r w:rsidR="00B019C0">
        <w:rPr>
          <w:rFonts w:ascii="Times New Roman" w:hAnsi="Times New Roman" w:cs="Times New Roman"/>
          <w:sz w:val="24"/>
          <w:szCs w:val="24"/>
        </w:rPr>
        <w:t>district</w:t>
      </w:r>
      <w:r w:rsidR="00A83050">
        <w:rPr>
          <w:rFonts w:ascii="Times New Roman" w:hAnsi="Times New Roman" w:cs="Times New Roman"/>
          <w:sz w:val="24"/>
          <w:szCs w:val="24"/>
        </w:rPr>
        <w:t>,</w:t>
      </w:r>
      <w:r w:rsidR="00815E4B" w:rsidRPr="000D09FF">
        <w:rPr>
          <w:rFonts w:ascii="Times New Roman" w:hAnsi="Times New Roman" w:cs="Times New Roman"/>
          <w:sz w:val="24"/>
          <w:szCs w:val="24"/>
        </w:rPr>
        <w:t xml:space="preserve"> </w:t>
      </w:r>
      <w:r w:rsidR="00D04C46">
        <w:rPr>
          <w:rFonts w:ascii="Times New Roman" w:hAnsi="Times New Roman" w:cs="Times New Roman"/>
          <w:sz w:val="24"/>
          <w:szCs w:val="24"/>
        </w:rPr>
        <w:t xml:space="preserve">the </w:t>
      </w:r>
      <w:r w:rsidR="009A7FAE" w:rsidRPr="000D09FF">
        <w:rPr>
          <w:rFonts w:ascii="Times New Roman" w:hAnsi="Times New Roman" w:cs="Times New Roman"/>
          <w:sz w:val="24"/>
          <w:szCs w:val="24"/>
        </w:rPr>
        <w:t xml:space="preserve">maternal and child mortality </w:t>
      </w:r>
      <w:r w:rsidR="00D04C46">
        <w:rPr>
          <w:rFonts w:ascii="Times New Roman" w:hAnsi="Times New Roman" w:cs="Times New Roman"/>
          <w:sz w:val="24"/>
          <w:szCs w:val="24"/>
        </w:rPr>
        <w:t>rates are unacceptably higher than th</w:t>
      </w:r>
      <w:r w:rsidR="009B66D1">
        <w:rPr>
          <w:rFonts w:ascii="Times New Roman" w:hAnsi="Times New Roman" w:cs="Times New Roman"/>
          <w:sz w:val="24"/>
          <w:szCs w:val="24"/>
        </w:rPr>
        <w:t xml:space="preserve">at of the </w:t>
      </w:r>
      <w:r w:rsidR="00D04C46">
        <w:rPr>
          <w:rFonts w:ascii="Times New Roman" w:hAnsi="Times New Roman" w:cs="Times New Roman"/>
          <w:sz w:val="24"/>
          <w:szCs w:val="24"/>
        </w:rPr>
        <w:t>national average</w:t>
      </w:r>
      <w:r w:rsidR="00204DB3">
        <w:rPr>
          <w:rFonts w:ascii="Times New Roman" w:hAnsi="Times New Roman" w:cs="Times New Roman"/>
          <w:sz w:val="24"/>
          <w:szCs w:val="24"/>
        </w:rPr>
        <w:t>s</w:t>
      </w:r>
      <w:r w:rsidR="009A7FAE" w:rsidRPr="000D09FF">
        <w:rPr>
          <w:rFonts w:ascii="Times New Roman" w:hAnsi="Times New Roman" w:cs="Times New Roman"/>
          <w:sz w:val="24"/>
          <w:szCs w:val="24"/>
        </w:rPr>
        <w:t xml:space="preserve">. </w:t>
      </w:r>
      <w:r w:rsidR="00D04C46">
        <w:rPr>
          <w:rFonts w:ascii="Times New Roman" w:hAnsi="Times New Roman" w:cs="Times New Roman"/>
          <w:sz w:val="24"/>
          <w:szCs w:val="24"/>
        </w:rPr>
        <w:t xml:space="preserve">Yet, to date there </w:t>
      </w:r>
      <w:r w:rsidR="00210871">
        <w:rPr>
          <w:rFonts w:ascii="Times New Roman" w:hAnsi="Times New Roman" w:cs="Times New Roman"/>
          <w:sz w:val="24"/>
          <w:szCs w:val="24"/>
        </w:rPr>
        <w:t xml:space="preserve">has not been </w:t>
      </w:r>
      <w:r w:rsidR="00C3627B">
        <w:rPr>
          <w:rFonts w:ascii="Times New Roman" w:hAnsi="Times New Roman" w:cs="Times New Roman"/>
          <w:sz w:val="24"/>
          <w:szCs w:val="24"/>
        </w:rPr>
        <w:t xml:space="preserve">a </w:t>
      </w:r>
      <w:r w:rsidR="00D04C46">
        <w:rPr>
          <w:rFonts w:ascii="Times New Roman" w:hAnsi="Times New Roman" w:cs="Times New Roman"/>
          <w:sz w:val="24"/>
          <w:szCs w:val="24"/>
        </w:rPr>
        <w:t xml:space="preserve">systematic study </w:t>
      </w:r>
      <w:r w:rsidR="004979FF">
        <w:rPr>
          <w:rFonts w:ascii="Times New Roman" w:hAnsi="Times New Roman" w:cs="Times New Roman"/>
          <w:sz w:val="24"/>
          <w:szCs w:val="24"/>
        </w:rPr>
        <w:t>that aim</w:t>
      </w:r>
      <w:r w:rsidR="00C3627B">
        <w:rPr>
          <w:rFonts w:ascii="Times New Roman" w:hAnsi="Times New Roman" w:cs="Times New Roman"/>
          <w:sz w:val="24"/>
          <w:szCs w:val="24"/>
        </w:rPr>
        <w:t>s</w:t>
      </w:r>
      <w:r w:rsidR="004979FF">
        <w:rPr>
          <w:rFonts w:ascii="Times New Roman" w:hAnsi="Times New Roman" w:cs="Times New Roman"/>
          <w:sz w:val="24"/>
          <w:szCs w:val="24"/>
        </w:rPr>
        <w:t xml:space="preserve"> to</w:t>
      </w:r>
      <w:r w:rsidR="00D04C46">
        <w:rPr>
          <w:rFonts w:ascii="Times New Roman" w:hAnsi="Times New Roman" w:cs="Times New Roman"/>
          <w:sz w:val="24"/>
          <w:szCs w:val="24"/>
        </w:rPr>
        <w:t xml:space="preserve"> identify the root cause</w:t>
      </w:r>
      <w:r w:rsidR="00210871">
        <w:rPr>
          <w:rFonts w:ascii="Times New Roman" w:hAnsi="Times New Roman" w:cs="Times New Roman"/>
          <w:sz w:val="24"/>
          <w:szCs w:val="24"/>
        </w:rPr>
        <w:t>s</w:t>
      </w:r>
      <w:r w:rsidR="00D04C46">
        <w:rPr>
          <w:rFonts w:ascii="Times New Roman" w:hAnsi="Times New Roman" w:cs="Times New Roman"/>
          <w:sz w:val="24"/>
          <w:szCs w:val="24"/>
        </w:rPr>
        <w:t xml:space="preserve"> of the challenge</w:t>
      </w:r>
      <w:r w:rsidR="00C40ADB">
        <w:rPr>
          <w:rFonts w:ascii="Times New Roman" w:hAnsi="Times New Roman" w:cs="Times New Roman"/>
          <w:sz w:val="24"/>
          <w:szCs w:val="24"/>
        </w:rPr>
        <w:t>s</w:t>
      </w:r>
      <w:r w:rsidR="00C3627B">
        <w:rPr>
          <w:rFonts w:ascii="Times New Roman" w:hAnsi="Times New Roman" w:cs="Times New Roman"/>
          <w:sz w:val="24"/>
          <w:szCs w:val="24"/>
        </w:rPr>
        <w:t xml:space="preserve"> and</w:t>
      </w:r>
      <w:r w:rsidR="00D04C46">
        <w:rPr>
          <w:rFonts w:ascii="Times New Roman" w:hAnsi="Times New Roman" w:cs="Times New Roman"/>
          <w:sz w:val="24"/>
          <w:szCs w:val="24"/>
        </w:rPr>
        <w:t xml:space="preserve"> to </w:t>
      </w:r>
      <w:r w:rsidR="00BC49CD">
        <w:rPr>
          <w:rFonts w:ascii="Times New Roman" w:hAnsi="Times New Roman" w:cs="Times New Roman"/>
          <w:sz w:val="24"/>
          <w:szCs w:val="24"/>
        </w:rPr>
        <w:t>make recommendations on</w:t>
      </w:r>
      <w:r w:rsidR="00D04C46">
        <w:rPr>
          <w:rFonts w:ascii="Times New Roman" w:hAnsi="Times New Roman" w:cs="Times New Roman"/>
          <w:sz w:val="24"/>
          <w:szCs w:val="24"/>
        </w:rPr>
        <w:t xml:space="preserve"> appropriate programme based intervention</w:t>
      </w:r>
      <w:r w:rsidR="00210871">
        <w:rPr>
          <w:rFonts w:ascii="Times New Roman" w:hAnsi="Times New Roman" w:cs="Times New Roman"/>
          <w:sz w:val="24"/>
          <w:szCs w:val="24"/>
        </w:rPr>
        <w:t xml:space="preserve"> strategie</w:t>
      </w:r>
      <w:r w:rsidR="00D04C46">
        <w:rPr>
          <w:rFonts w:ascii="Times New Roman" w:hAnsi="Times New Roman" w:cs="Times New Roman"/>
          <w:sz w:val="24"/>
          <w:szCs w:val="24"/>
        </w:rPr>
        <w:t>s</w:t>
      </w:r>
      <w:r w:rsidR="00210871">
        <w:rPr>
          <w:rFonts w:ascii="Times New Roman" w:hAnsi="Times New Roman" w:cs="Times New Roman"/>
          <w:sz w:val="24"/>
          <w:szCs w:val="24"/>
        </w:rPr>
        <w:t xml:space="preserve"> tailored to the district</w:t>
      </w:r>
      <w:r w:rsidR="00EA158F">
        <w:rPr>
          <w:rFonts w:ascii="Times New Roman" w:hAnsi="Times New Roman" w:cs="Times New Roman"/>
          <w:sz w:val="24"/>
          <w:szCs w:val="24"/>
        </w:rPr>
        <w:t>’s</w:t>
      </w:r>
      <w:r w:rsidR="00210871">
        <w:rPr>
          <w:rFonts w:ascii="Times New Roman" w:hAnsi="Times New Roman" w:cs="Times New Roman"/>
          <w:sz w:val="24"/>
          <w:szCs w:val="24"/>
        </w:rPr>
        <w:t xml:space="preserve"> specific challenges. </w:t>
      </w:r>
    </w:p>
    <w:p w:rsidR="00F959A8" w:rsidRDefault="00F959A8" w:rsidP="00B019C0">
      <w:pPr>
        <w:spacing w:after="0" w:line="360" w:lineRule="auto"/>
        <w:jc w:val="both"/>
        <w:rPr>
          <w:rFonts w:ascii="Times New Roman" w:hAnsi="Times New Roman" w:cs="Times New Roman"/>
          <w:sz w:val="24"/>
          <w:szCs w:val="24"/>
        </w:rPr>
      </w:pPr>
    </w:p>
    <w:p w:rsidR="007D73E6" w:rsidRDefault="00210871" w:rsidP="00B019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 close the gap</w:t>
      </w:r>
      <w:r w:rsidR="00606498">
        <w:rPr>
          <w:rFonts w:ascii="Times New Roman" w:hAnsi="Times New Roman" w:cs="Times New Roman"/>
          <w:sz w:val="24"/>
          <w:szCs w:val="24"/>
        </w:rPr>
        <w:t xml:space="preserve"> and improve maternal and child health outcomes</w:t>
      </w:r>
      <w:r>
        <w:rPr>
          <w:rFonts w:ascii="Times New Roman" w:hAnsi="Times New Roman" w:cs="Times New Roman"/>
          <w:sz w:val="24"/>
          <w:szCs w:val="24"/>
        </w:rPr>
        <w:t xml:space="preserve">, the </w:t>
      </w:r>
      <w:r w:rsidR="00D04C46">
        <w:rPr>
          <w:rFonts w:ascii="Times New Roman" w:hAnsi="Times New Roman" w:cs="Times New Roman"/>
          <w:sz w:val="24"/>
          <w:szCs w:val="24"/>
        </w:rPr>
        <w:t>R</w:t>
      </w:r>
      <w:r w:rsidR="009A7FAE" w:rsidRPr="000D09FF">
        <w:rPr>
          <w:rFonts w:ascii="Times New Roman" w:hAnsi="Times New Roman" w:cs="Times New Roman"/>
          <w:sz w:val="24"/>
          <w:szCs w:val="24"/>
        </w:rPr>
        <w:t xml:space="preserve">esearch </w:t>
      </w:r>
      <w:r w:rsidR="00D04C46">
        <w:rPr>
          <w:rFonts w:ascii="Times New Roman" w:hAnsi="Times New Roman" w:cs="Times New Roman"/>
          <w:sz w:val="24"/>
          <w:szCs w:val="24"/>
        </w:rPr>
        <w:t>a</w:t>
      </w:r>
      <w:r w:rsidR="009A7FAE" w:rsidRPr="000D09FF">
        <w:rPr>
          <w:rFonts w:ascii="Times New Roman" w:hAnsi="Times New Roman" w:cs="Times New Roman"/>
          <w:sz w:val="24"/>
          <w:szCs w:val="24"/>
        </w:rPr>
        <w:t xml:space="preserve">nd </w:t>
      </w:r>
      <w:r w:rsidR="00D04C46">
        <w:rPr>
          <w:rFonts w:ascii="Times New Roman" w:hAnsi="Times New Roman" w:cs="Times New Roman"/>
          <w:sz w:val="24"/>
          <w:szCs w:val="24"/>
        </w:rPr>
        <w:t>D</w:t>
      </w:r>
      <w:r w:rsidR="009A7FAE" w:rsidRPr="000D09FF">
        <w:rPr>
          <w:rFonts w:ascii="Times New Roman" w:hAnsi="Times New Roman" w:cs="Times New Roman"/>
          <w:sz w:val="24"/>
          <w:szCs w:val="24"/>
        </w:rPr>
        <w:t xml:space="preserve">evelopment directorate together with </w:t>
      </w:r>
      <w:r w:rsidR="004979FF">
        <w:rPr>
          <w:rFonts w:ascii="Times New Roman" w:hAnsi="Times New Roman" w:cs="Times New Roman"/>
          <w:sz w:val="24"/>
          <w:szCs w:val="24"/>
        </w:rPr>
        <w:t xml:space="preserve">relevant </w:t>
      </w:r>
      <w:r w:rsidR="009A7FAE" w:rsidRPr="000D09FF">
        <w:rPr>
          <w:rFonts w:ascii="Times New Roman" w:hAnsi="Times New Roman" w:cs="Times New Roman"/>
          <w:sz w:val="24"/>
          <w:szCs w:val="24"/>
        </w:rPr>
        <w:t xml:space="preserve">programme </w:t>
      </w:r>
      <w:r w:rsidR="009B66D1">
        <w:rPr>
          <w:rFonts w:ascii="Times New Roman" w:hAnsi="Times New Roman" w:cs="Times New Roman"/>
          <w:sz w:val="24"/>
          <w:szCs w:val="24"/>
        </w:rPr>
        <w:t>u</w:t>
      </w:r>
      <w:r w:rsidR="009A7FAE" w:rsidRPr="000D09FF">
        <w:rPr>
          <w:rFonts w:ascii="Times New Roman" w:hAnsi="Times New Roman" w:cs="Times New Roman"/>
          <w:sz w:val="24"/>
          <w:szCs w:val="24"/>
        </w:rPr>
        <w:t xml:space="preserve">nits </w:t>
      </w:r>
      <w:r w:rsidR="00D04C46">
        <w:rPr>
          <w:rFonts w:ascii="Times New Roman" w:hAnsi="Times New Roman" w:cs="Times New Roman"/>
          <w:sz w:val="24"/>
          <w:szCs w:val="24"/>
        </w:rPr>
        <w:t xml:space="preserve">of the department </w:t>
      </w:r>
      <w:r w:rsidR="007444A8">
        <w:rPr>
          <w:rFonts w:ascii="Times New Roman" w:hAnsi="Times New Roman" w:cs="Times New Roman"/>
          <w:sz w:val="24"/>
          <w:szCs w:val="24"/>
        </w:rPr>
        <w:t xml:space="preserve">and stakeholders </w:t>
      </w:r>
      <w:r w:rsidR="00A83050">
        <w:rPr>
          <w:rFonts w:ascii="Times New Roman" w:hAnsi="Times New Roman" w:cs="Times New Roman"/>
          <w:sz w:val="24"/>
          <w:szCs w:val="24"/>
        </w:rPr>
        <w:t>envisaged</w:t>
      </w:r>
      <w:r w:rsidR="009A7FAE" w:rsidRPr="000D09FF">
        <w:rPr>
          <w:rFonts w:ascii="Times New Roman" w:hAnsi="Times New Roman" w:cs="Times New Roman"/>
          <w:sz w:val="24"/>
          <w:szCs w:val="24"/>
        </w:rPr>
        <w:t xml:space="preserve"> to conduct </w:t>
      </w:r>
      <w:r w:rsidR="00BC49CD">
        <w:rPr>
          <w:rFonts w:ascii="Times New Roman" w:hAnsi="Times New Roman" w:cs="Times New Roman"/>
          <w:sz w:val="24"/>
          <w:szCs w:val="24"/>
        </w:rPr>
        <w:t xml:space="preserve">a </w:t>
      </w:r>
      <w:r w:rsidR="002C54E9">
        <w:rPr>
          <w:rFonts w:ascii="Times New Roman" w:hAnsi="Times New Roman" w:cs="Times New Roman"/>
          <w:sz w:val="24"/>
          <w:szCs w:val="24"/>
        </w:rPr>
        <w:t xml:space="preserve">facility-based survey to evaluate the effectiveness of </w:t>
      </w:r>
      <w:r w:rsidR="00606498">
        <w:rPr>
          <w:rFonts w:ascii="Times New Roman" w:hAnsi="Times New Roman" w:cs="Times New Roman"/>
          <w:sz w:val="24"/>
          <w:szCs w:val="24"/>
        </w:rPr>
        <w:t>m</w:t>
      </w:r>
      <w:r w:rsidR="009A7FAE" w:rsidRPr="000D09FF">
        <w:rPr>
          <w:rFonts w:ascii="Times New Roman" w:hAnsi="Times New Roman" w:cs="Times New Roman"/>
          <w:sz w:val="24"/>
          <w:szCs w:val="24"/>
        </w:rPr>
        <w:t xml:space="preserve">aternal and </w:t>
      </w:r>
      <w:r w:rsidR="00606498">
        <w:rPr>
          <w:rFonts w:ascii="Times New Roman" w:hAnsi="Times New Roman" w:cs="Times New Roman"/>
          <w:sz w:val="24"/>
          <w:szCs w:val="24"/>
        </w:rPr>
        <w:t>c</w:t>
      </w:r>
      <w:r w:rsidR="009A7FAE" w:rsidRPr="000D09FF">
        <w:rPr>
          <w:rFonts w:ascii="Times New Roman" w:hAnsi="Times New Roman" w:cs="Times New Roman"/>
          <w:sz w:val="24"/>
          <w:szCs w:val="24"/>
        </w:rPr>
        <w:t xml:space="preserve">hild health </w:t>
      </w:r>
      <w:r w:rsidR="002C54E9">
        <w:rPr>
          <w:rFonts w:ascii="Times New Roman" w:hAnsi="Times New Roman" w:cs="Times New Roman"/>
          <w:sz w:val="24"/>
          <w:szCs w:val="24"/>
        </w:rPr>
        <w:t xml:space="preserve">of </w:t>
      </w:r>
      <w:r w:rsidR="009A7FAE" w:rsidRPr="000D09FF">
        <w:rPr>
          <w:rFonts w:ascii="Times New Roman" w:hAnsi="Times New Roman" w:cs="Times New Roman"/>
          <w:sz w:val="24"/>
          <w:szCs w:val="24"/>
        </w:rPr>
        <w:t xml:space="preserve">programme </w:t>
      </w:r>
      <w:r w:rsidR="002C54E9">
        <w:rPr>
          <w:rFonts w:ascii="Times New Roman" w:hAnsi="Times New Roman" w:cs="Times New Roman"/>
          <w:sz w:val="24"/>
          <w:szCs w:val="24"/>
        </w:rPr>
        <w:t xml:space="preserve">in John Taolo Gaestsewe district. The primary objective is to </w:t>
      </w:r>
      <w:r w:rsidR="00DF75EA">
        <w:rPr>
          <w:rFonts w:ascii="Times New Roman" w:hAnsi="Times New Roman" w:cs="Times New Roman"/>
          <w:sz w:val="24"/>
          <w:szCs w:val="24"/>
        </w:rPr>
        <w:t xml:space="preserve">assess and </w:t>
      </w:r>
      <w:r>
        <w:rPr>
          <w:rFonts w:ascii="Times New Roman" w:hAnsi="Times New Roman" w:cs="Times New Roman"/>
          <w:sz w:val="24"/>
          <w:szCs w:val="24"/>
        </w:rPr>
        <w:t>identify</w:t>
      </w:r>
      <w:r w:rsidR="00A83050">
        <w:rPr>
          <w:rFonts w:ascii="Times New Roman" w:hAnsi="Times New Roman" w:cs="Times New Roman"/>
          <w:sz w:val="24"/>
          <w:szCs w:val="24"/>
        </w:rPr>
        <w:t xml:space="preserve"> the </w:t>
      </w:r>
      <w:r>
        <w:rPr>
          <w:rFonts w:ascii="Times New Roman" w:hAnsi="Times New Roman" w:cs="Times New Roman"/>
          <w:sz w:val="24"/>
          <w:szCs w:val="24"/>
        </w:rPr>
        <w:t xml:space="preserve">root causes </w:t>
      </w:r>
      <w:r w:rsidR="002C54E9">
        <w:rPr>
          <w:rFonts w:ascii="Times New Roman" w:hAnsi="Times New Roman" w:cs="Times New Roman"/>
          <w:sz w:val="24"/>
          <w:szCs w:val="24"/>
        </w:rPr>
        <w:t xml:space="preserve">for high maternal and child mortality </w:t>
      </w:r>
      <w:r w:rsidR="00C3627B">
        <w:rPr>
          <w:rFonts w:ascii="Times New Roman" w:hAnsi="Times New Roman" w:cs="Times New Roman"/>
          <w:sz w:val="24"/>
          <w:szCs w:val="24"/>
        </w:rPr>
        <w:t>incidences</w:t>
      </w:r>
      <w:r w:rsidR="00BC49CD">
        <w:rPr>
          <w:rFonts w:ascii="Times New Roman" w:hAnsi="Times New Roman" w:cs="Times New Roman"/>
          <w:sz w:val="24"/>
          <w:szCs w:val="24"/>
        </w:rPr>
        <w:t>,</w:t>
      </w:r>
      <w:r w:rsidR="00204DB3">
        <w:rPr>
          <w:rFonts w:ascii="Times New Roman" w:hAnsi="Times New Roman" w:cs="Times New Roman"/>
          <w:sz w:val="24"/>
          <w:szCs w:val="24"/>
        </w:rPr>
        <w:t xml:space="preserve"> and </w:t>
      </w:r>
      <w:r w:rsidR="009B66D1">
        <w:rPr>
          <w:rFonts w:ascii="Times New Roman" w:hAnsi="Times New Roman" w:cs="Times New Roman"/>
          <w:sz w:val="24"/>
          <w:szCs w:val="24"/>
        </w:rPr>
        <w:t xml:space="preserve">to </w:t>
      </w:r>
      <w:r>
        <w:rPr>
          <w:rFonts w:ascii="Times New Roman" w:hAnsi="Times New Roman" w:cs="Times New Roman"/>
          <w:sz w:val="24"/>
          <w:szCs w:val="24"/>
        </w:rPr>
        <w:t xml:space="preserve">make </w:t>
      </w:r>
      <w:r w:rsidR="00457ACF">
        <w:rPr>
          <w:rFonts w:ascii="Times New Roman" w:hAnsi="Times New Roman" w:cs="Times New Roman"/>
          <w:sz w:val="24"/>
          <w:szCs w:val="24"/>
        </w:rPr>
        <w:t>recommendation</w:t>
      </w:r>
      <w:r w:rsidR="00252892">
        <w:rPr>
          <w:rFonts w:ascii="Times New Roman" w:hAnsi="Times New Roman" w:cs="Times New Roman"/>
          <w:sz w:val="24"/>
          <w:szCs w:val="24"/>
        </w:rPr>
        <w:t xml:space="preserve"> on way</w:t>
      </w:r>
      <w:r w:rsidR="00457ACF">
        <w:rPr>
          <w:rFonts w:ascii="Times New Roman" w:hAnsi="Times New Roman" w:cs="Times New Roman"/>
          <w:sz w:val="24"/>
          <w:szCs w:val="24"/>
        </w:rPr>
        <w:t>s for</w:t>
      </w:r>
      <w:r>
        <w:rPr>
          <w:rFonts w:ascii="Times New Roman" w:hAnsi="Times New Roman" w:cs="Times New Roman"/>
          <w:sz w:val="24"/>
          <w:szCs w:val="24"/>
        </w:rPr>
        <w:t xml:space="preserve"> better </w:t>
      </w:r>
      <w:r w:rsidR="00BC49CD">
        <w:rPr>
          <w:rFonts w:ascii="Times New Roman" w:hAnsi="Times New Roman" w:cs="Times New Roman"/>
          <w:sz w:val="24"/>
          <w:szCs w:val="24"/>
        </w:rPr>
        <w:t xml:space="preserve">health </w:t>
      </w:r>
      <w:r>
        <w:rPr>
          <w:rFonts w:ascii="Times New Roman" w:hAnsi="Times New Roman" w:cs="Times New Roman"/>
          <w:sz w:val="24"/>
          <w:szCs w:val="24"/>
        </w:rPr>
        <w:t>outcomes in the district</w:t>
      </w:r>
      <w:r w:rsidR="009A7FAE" w:rsidRPr="000D09FF">
        <w:rPr>
          <w:rFonts w:ascii="Times New Roman" w:hAnsi="Times New Roman" w:cs="Times New Roman"/>
          <w:sz w:val="24"/>
          <w:szCs w:val="24"/>
        </w:rPr>
        <w:t xml:space="preserve">. </w:t>
      </w:r>
      <w:r w:rsidR="00815E4B" w:rsidRPr="000D09FF">
        <w:rPr>
          <w:rFonts w:ascii="Times New Roman" w:hAnsi="Times New Roman" w:cs="Times New Roman"/>
          <w:sz w:val="24"/>
          <w:szCs w:val="24"/>
        </w:rPr>
        <w:t xml:space="preserve">To </w:t>
      </w:r>
      <w:r w:rsidR="00D04C46">
        <w:rPr>
          <w:rFonts w:ascii="Times New Roman" w:hAnsi="Times New Roman" w:cs="Times New Roman"/>
          <w:sz w:val="24"/>
          <w:szCs w:val="24"/>
        </w:rPr>
        <w:t xml:space="preserve">this end, </w:t>
      </w:r>
      <w:r w:rsidR="00457ACF">
        <w:rPr>
          <w:rFonts w:ascii="Times New Roman" w:hAnsi="Times New Roman" w:cs="Times New Roman"/>
          <w:sz w:val="24"/>
          <w:szCs w:val="24"/>
        </w:rPr>
        <w:t xml:space="preserve">research </w:t>
      </w:r>
      <w:r w:rsidR="00D04C46">
        <w:rPr>
          <w:rFonts w:ascii="Times New Roman" w:hAnsi="Times New Roman" w:cs="Times New Roman"/>
          <w:sz w:val="24"/>
          <w:szCs w:val="24"/>
        </w:rPr>
        <w:t xml:space="preserve">questionnaires </w:t>
      </w:r>
      <w:r w:rsidR="00A83050">
        <w:rPr>
          <w:rFonts w:ascii="Times New Roman" w:hAnsi="Times New Roman" w:cs="Times New Roman"/>
          <w:sz w:val="24"/>
          <w:szCs w:val="24"/>
        </w:rPr>
        <w:t>for different respondent</w:t>
      </w:r>
      <w:r w:rsidR="009B66D1">
        <w:rPr>
          <w:rFonts w:ascii="Times New Roman" w:hAnsi="Times New Roman" w:cs="Times New Roman"/>
          <w:sz w:val="24"/>
          <w:szCs w:val="24"/>
        </w:rPr>
        <w:t xml:space="preserve"> group</w:t>
      </w:r>
      <w:r w:rsidR="00A83050">
        <w:rPr>
          <w:rFonts w:ascii="Times New Roman" w:hAnsi="Times New Roman" w:cs="Times New Roman"/>
          <w:sz w:val="24"/>
          <w:szCs w:val="24"/>
        </w:rPr>
        <w:t xml:space="preserve">s </w:t>
      </w:r>
      <w:r w:rsidR="009E47A5">
        <w:rPr>
          <w:rFonts w:ascii="Times New Roman" w:hAnsi="Times New Roman" w:cs="Times New Roman"/>
          <w:sz w:val="24"/>
          <w:szCs w:val="24"/>
        </w:rPr>
        <w:t xml:space="preserve">in the district </w:t>
      </w:r>
      <w:r w:rsidR="009A7FAE" w:rsidRPr="000D09FF">
        <w:rPr>
          <w:rFonts w:ascii="Times New Roman" w:hAnsi="Times New Roman" w:cs="Times New Roman"/>
          <w:sz w:val="24"/>
          <w:szCs w:val="24"/>
        </w:rPr>
        <w:t>have been developed</w:t>
      </w:r>
      <w:r w:rsidR="009B66D1">
        <w:rPr>
          <w:rFonts w:ascii="Times New Roman" w:hAnsi="Times New Roman" w:cs="Times New Roman"/>
          <w:sz w:val="24"/>
          <w:szCs w:val="24"/>
        </w:rPr>
        <w:t xml:space="preserve">. </w:t>
      </w:r>
      <w:r w:rsidR="009E47A5">
        <w:rPr>
          <w:rFonts w:ascii="Times New Roman" w:hAnsi="Times New Roman" w:cs="Times New Roman"/>
          <w:sz w:val="24"/>
          <w:szCs w:val="24"/>
        </w:rPr>
        <w:t xml:space="preserve">To administer the questionnaire, </w:t>
      </w:r>
      <w:r w:rsidR="00C40ADB">
        <w:rPr>
          <w:rFonts w:ascii="Times New Roman" w:hAnsi="Times New Roman" w:cs="Times New Roman"/>
          <w:sz w:val="24"/>
          <w:szCs w:val="24"/>
        </w:rPr>
        <w:t>383</w:t>
      </w:r>
      <w:r w:rsidR="00A83050">
        <w:rPr>
          <w:rFonts w:ascii="Times New Roman" w:hAnsi="Times New Roman" w:cs="Times New Roman"/>
          <w:sz w:val="24"/>
          <w:szCs w:val="24"/>
        </w:rPr>
        <w:t xml:space="preserve"> </w:t>
      </w:r>
      <w:r w:rsidR="00BC49CD">
        <w:rPr>
          <w:rFonts w:ascii="Times New Roman" w:hAnsi="Times New Roman" w:cs="Times New Roman"/>
          <w:sz w:val="24"/>
          <w:szCs w:val="24"/>
        </w:rPr>
        <w:t xml:space="preserve">sample </w:t>
      </w:r>
      <w:r w:rsidR="00A83050">
        <w:rPr>
          <w:rFonts w:ascii="Times New Roman" w:hAnsi="Times New Roman" w:cs="Times New Roman"/>
          <w:sz w:val="24"/>
          <w:szCs w:val="24"/>
        </w:rPr>
        <w:t>respondent</w:t>
      </w:r>
      <w:r w:rsidR="00C40ADB">
        <w:rPr>
          <w:rFonts w:ascii="Times New Roman" w:hAnsi="Times New Roman" w:cs="Times New Roman"/>
          <w:sz w:val="24"/>
          <w:szCs w:val="24"/>
        </w:rPr>
        <w:t xml:space="preserve"> </w:t>
      </w:r>
      <w:r w:rsidR="00204DB3">
        <w:rPr>
          <w:rFonts w:ascii="Times New Roman" w:hAnsi="Times New Roman" w:cs="Times New Roman"/>
          <w:sz w:val="24"/>
          <w:szCs w:val="24"/>
        </w:rPr>
        <w:t>mothers</w:t>
      </w:r>
      <w:r w:rsidR="00815E4B" w:rsidRPr="000D09FF">
        <w:rPr>
          <w:rFonts w:ascii="Times New Roman" w:hAnsi="Times New Roman" w:cs="Times New Roman"/>
          <w:sz w:val="24"/>
          <w:szCs w:val="24"/>
        </w:rPr>
        <w:t xml:space="preserve"> </w:t>
      </w:r>
      <w:r w:rsidR="007407CA" w:rsidRPr="007407CA">
        <w:rPr>
          <w:rFonts w:ascii="Times New Roman" w:hAnsi="Times New Roman" w:cs="Times New Roman"/>
          <w:sz w:val="24"/>
          <w:szCs w:val="24"/>
        </w:rPr>
        <w:t>attending six</w:t>
      </w:r>
      <w:r w:rsidR="00252892">
        <w:rPr>
          <w:rFonts w:ascii="Times New Roman" w:hAnsi="Times New Roman" w:cs="Times New Roman"/>
          <w:sz w:val="24"/>
          <w:szCs w:val="24"/>
        </w:rPr>
        <w:t>-</w:t>
      </w:r>
      <w:r w:rsidR="007407CA" w:rsidRPr="007407CA">
        <w:rPr>
          <w:rFonts w:ascii="Times New Roman" w:hAnsi="Times New Roman" w:cs="Times New Roman"/>
          <w:sz w:val="24"/>
          <w:szCs w:val="24"/>
        </w:rPr>
        <w:t xml:space="preserve"> week</w:t>
      </w:r>
      <w:r w:rsidR="00DF75EA">
        <w:rPr>
          <w:rFonts w:ascii="Times New Roman" w:hAnsi="Times New Roman" w:cs="Times New Roman"/>
          <w:sz w:val="24"/>
          <w:szCs w:val="24"/>
        </w:rPr>
        <w:t>s</w:t>
      </w:r>
      <w:r w:rsidR="007407CA" w:rsidRPr="007407CA">
        <w:rPr>
          <w:rFonts w:ascii="Times New Roman" w:hAnsi="Times New Roman" w:cs="Times New Roman"/>
          <w:sz w:val="24"/>
          <w:szCs w:val="24"/>
        </w:rPr>
        <w:t xml:space="preserve"> immunization services for </w:t>
      </w:r>
      <w:r w:rsidR="00DF75EA" w:rsidRPr="007407CA">
        <w:rPr>
          <w:rFonts w:ascii="Times New Roman" w:hAnsi="Times New Roman" w:cs="Times New Roman"/>
          <w:sz w:val="24"/>
          <w:szCs w:val="24"/>
        </w:rPr>
        <w:t>the</w:t>
      </w:r>
      <w:r w:rsidR="00DF75EA">
        <w:rPr>
          <w:rFonts w:ascii="Times New Roman" w:hAnsi="Times New Roman" w:cs="Times New Roman"/>
          <w:sz w:val="24"/>
          <w:szCs w:val="24"/>
        </w:rPr>
        <w:t>ir</w:t>
      </w:r>
      <w:r w:rsidR="007407CA" w:rsidRPr="007407CA">
        <w:rPr>
          <w:rFonts w:ascii="Times New Roman" w:hAnsi="Times New Roman" w:cs="Times New Roman"/>
          <w:sz w:val="24"/>
          <w:szCs w:val="24"/>
        </w:rPr>
        <w:t xml:space="preserve"> infant</w:t>
      </w:r>
      <w:r w:rsidR="00BC49CD">
        <w:rPr>
          <w:rFonts w:ascii="Times New Roman" w:hAnsi="Times New Roman" w:cs="Times New Roman"/>
          <w:sz w:val="24"/>
          <w:szCs w:val="24"/>
        </w:rPr>
        <w:t>’</w:t>
      </w:r>
      <w:r w:rsidR="007407CA" w:rsidRPr="007407CA">
        <w:rPr>
          <w:rFonts w:ascii="Times New Roman" w:hAnsi="Times New Roman" w:cs="Times New Roman"/>
          <w:sz w:val="24"/>
          <w:szCs w:val="24"/>
        </w:rPr>
        <w:t xml:space="preserve">s will be consecutively sampled </w:t>
      </w:r>
      <w:r w:rsidR="00C3627B">
        <w:rPr>
          <w:rFonts w:ascii="Times New Roman" w:hAnsi="Times New Roman" w:cs="Times New Roman"/>
          <w:sz w:val="24"/>
          <w:szCs w:val="24"/>
        </w:rPr>
        <w:t>at</w:t>
      </w:r>
      <w:r w:rsidR="007407CA" w:rsidRPr="007407CA">
        <w:rPr>
          <w:rFonts w:ascii="Times New Roman" w:hAnsi="Times New Roman" w:cs="Times New Roman"/>
          <w:sz w:val="24"/>
          <w:szCs w:val="24"/>
        </w:rPr>
        <w:t xml:space="preserve"> each facility</w:t>
      </w:r>
      <w:r w:rsidR="007407CA">
        <w:rPr>
          <w:rFonts w:ascii="Times New Roman" w:hAnsi="Times New Roman" w:cs="Times New Roman"/>
          <w:sz w:val="24"/>
          <w:szCs w:val="24"/>
        </w:rPr>
        <w:t xml:space="preserve"> using a</w:t>
      </w:r>
      <w:r w:rsidR="007407CA" w:rsidRPr="007407CA">
        <w:rPr>
          <w:rFonts w:ascii="Times New Roman" w:hAnsi="Times New Roman" w:cs="Times New Roman"/>
          <w:sz w:val="24"/>
          <w:szCs w:val="24"/>
        </w:rPr>
        <w:t xml:space="preserve"> random probability proportional to size sampling technique based on the number of children </w:t>
      </w:r>
      <w:r w:rsidR="00C3627B">
        <w:rPr>
          <w:rFonts w:ascii="Times New Roman" w:hAnsi="Times New Roman" w:cs="Times New Roman"/>
          <w:sz w:val="24"/>
          <w:szCs w:val="24"/>
        </w:rPr>
        <w:t>who used the</w:t>
      </w:r>
      <w:r w:rsidR="007407CA" w:rsidRPr="007407CA">
        <w:rPr>
          <w:rFonts w:ascii="Times New Roman" w:hAnsi="Times New Roman" w:cs="Times New Roman"/>
          <w:sz w:val="24"/>
          <w:szCs w:val="24"/>
        </w:rPr>
        <w:t xml:space="preserve"> six</w:t>
      </w:r>
      <w:r w:rsidR="00252892">
        <w:rPr>
          <w:rFonts w:ascii="Times New Roman" w:hAnsi="Times New Roman" w:cs="Times New Roman"/>
          <w:sz w:val="24"/>
          <w:szCs w:val="24"/>
        </w:rPr>
        <w:t>-</w:t>
      </w:r>
      <w:r w:rsidR="007407CA" w:rsidRPr="007407CA">
        <w:rPr>
          <w:rFonts w:ascii="Times New Roman" w:hAnsi="Times New Roman" w:cs="Times New Roman"/>
          <w:sz w:val="24"/>
          <w:szCs w:val="24"/>
        </w:rPr>
        <w:t>week</w:t>
      </w:r>
      <w:r w:rsidR="00DF75EA">
        <w:rPr>
          <w:rFonts w:ascii="Times New Roman" w:hAnsi="Times New Roman" w:cs="Times New Roman"/>
          <w:sz w:val="24"/>
          <w:szCs w:val="24"/>
        </w:rPr>
        <w:t>s</w:t>
      </w:r>
      <w:r w:rsidR="007407CA" w:rsidRPr="007407CA">
        <w:rPr>
          <w:rFonts w:ascii="Times New Roman" w:hAnsi="Times New Roman" w:cs="Times New Roman"/>
          <w:sz w:val="24"/>
          <w:szCs w:val="24"/>
        </w:rPr>
        <w:t xml:space="preserve"> immunization services in 2013/14 financial year</w:t>
      </w:r>
      <w:r w:rsidR="007407CA">
        <w:rPr>
          <w:rFonts w:ascii="Times New Roman" w:hAnsi="Times New Roman" w:cs="Times New Roman"/>
          <w:sz w:val="24"/>
          <w:szCs w:val="24"/>
        </w:rPr>
        <w:t xml:space="preserve">. </w:t>
      </w:r>
      <w:r w:rsidR="00BC49CD">
        <w:rPr>
          <w:rFonts w:ascii="Times New Roman" w:hAnsi="Times New Roman" w:cs="Times New Roman"/>
          <w:sz w:val="24"/>
          <w:szCs w:val="24"/>
        </w:rPr>
        <w:t xml:space="preserve">The </w:t>
      </w:r>
      <w:r w:rsidR="00BC49CD">
        <w:rPr>
          <w:rFonts w:ascii="Times New Roman" w:hAnsi="Times New Roman" w:cs="Times New Roman"/>
          <w:sz w:val="24"/>
          <w:szCs w:val="24"/>
        </w:rPr>
        <w:lastRenderedPageBreak/>
        <w:t xml:space="preserve">interview </w:t>
      </w:r>
      <w:r w:rsidR="00DF75EA">
        <w:rPr>
          <w:rFonts w:ascii="Times New Roman" w:hAnsi="Times New Roman" w:cs="Times New Roman"/>
          <w:sz w:val="24"/>
          <w:szCs w:val="24"/>
        </w:rPr>
        <w:t xml:space="preserve">will </w:t>
      </w:r>
      <w:r w:rsidR="00BC49CD">
        <w:rPr>
          <w:rFonts w:ascii="Times New Roman" w:hAnsi="Times New Roman" w:cs="Times New Roman"/>
          <w:sz w:val="24"/>
          <w:szCs w:val="24"/>
        </w:rPr>
        <w:t>assist</w:t>
      </w:r>
      <w:r w:rsidR="007407CA">
        <w:rPr>
          <w:rFonts w:ascii="Times New Roman" w:hAnsi="Times New Roman" w:cs="Times New Roman"/>
          <w:sz w:val="24"/>
          <w:szCs w:val="24"/>
        </w:rPr>
        <w:t xml:space="preserve"> to</w:t>
      </w:r>
      <w:r w:rsidR="00815E4B" w:rsidRPr="000D09FF">
        <w:rPr>
          <w:rFonts w:ascii="Times New Roman" w:hAnsi="Times New Roman" w:cs="Times New Roman"/>
          <w:sz w:val="24"/>
          <w:szCs w:val="24"/>
        </w:rPr>
        <w:t xml:space="preserve"> </w:t>
      </w:r>
      <w:r w:rsidR="00A83050" w:rsidRPr="000D09FF">
        <w:rPr>
          <w:rFonts w:ascii="Times New Roman" w:hAnsi="Times New Roman" w:cs="Times New Roman"/>
          <w:sz w:val="24"/>
          <w:szCs w:val="24"/>
        </w:rPr>
        <w:t>evaluate</w:t>
      </w:r>
      <w:r w:rsidR="00815E4B" w:rsidRPr="000D09FF">
        <w:rPr>
          <w:rFonts w:ascii="Times New Roman" w:hAnsi="Times New Roman" w:cs="Times New Roman"/>
          <w:sz w:val="24"/>
          <w:szCs w:val="24"/>
        </w:rPr>
        <w:t xml:space="preserve"> their knowledge</w:t>
      </w:r>
      <w:r w:rsidR="004979FF">
        <w:rPr>
          <w:rFonts w:ascii="Times New Roman" w:hAnsi="Times New Roman" w:cs="Times New Roman"/>
          <w:sz w:val="24"/>
          <w:szCs w:val="24"/>
        </w:rPr>
        <w:t xml:space="preserve">, attitude </w:t>
      </w:r>
      <w:r w:rsidR="004979FF" w:rsidRPr="000D09FF">
        <w:rPr>
          <w:rFonts w:ascii="Times New Roman" w:hAnsi="Times New Roman" w:cs="Times New Roman"/>
          <w:sz w:val="24"/>
          <w:szCs w:val="24"/>
        </w:rPr>
        <w:t>and</w:t>
      </w:r>
      <w:r w:rsidR="00815E4B" w:rsidRPr="000D09FF">
        <w:rPr>
          <w:rFonts w:ascii="Times New Roman" w:hAnsi="Times New Roman" w:cs="Times New Roman"/>
          <w:sz w:val="24"/>
          <w:szCs w:val="24"/>
        </w:rPr>
        <w:t xml:space="preserve"> practices related to safe pregnancy and child care</w:t>
      </w:r>
      <w:r w:rsidR="00457ACF">
        <w:rPr>
          <w:rFonts w:ascii="Times New Roman" w:hAnsi="Times New Roman" w:cs="Times New Roman"/>
          <w:sz w:val="24"/>
          <w:szCs w:val="24"/>
        </w:rPr>
        <w:t xml:space="preserve">, </w:t>
      </w:r>
      <w:r w:rsidR="00DF75EA">
        <w:rPr>
          <w:rFonts w:ascii="Times New Roman" w:hAnsi="Times New Roman" w:cs="Times New Roman"/>
          <w:sz w:val="24"/>
          <w:szCs w:val="24"/>
        </w:rPr>
        <w:t xml:space="preserve">as well as </w:t>
      </w:r>
      <w:r w:rsidR="00457ACF">
        <w:rPr>
          <w:rFonts w:ascii="Times New Roman" w:hAnsi="Times New Roman" w:cs="Times New Roman"/>
          <w:sz w:val="24"/>
          <w:szCs w:val="24"/>
        </w:rPr>
        <w:t>assessing service utilization rates</w:t>
      </w:r>
      <w:r w:rsidR="00457ACF" w:rsidRPr="00457ACF">
        <w:t xml:space="preserve"> </w:t>
      </w:r>
      <w:r w:rsidR="00457ACF">
        <w:rPr>
          <w:rFonts w:ascii="Times New Roman" w:hAnsi="Times New Roman" w:cs="Times New Roman"/>
          <w:sz w:val="24"/>
          <w:szCs w:val="24"/>
        </w:rPr>
        <w:t>and</w:t>
      </w:r>
      <w:r w:rsidR="00457ACF" w:rsidRPr="00457ACF">
        <w:rPr>
          <w:rFonts w:ascii="Times New Roman" w:hAnsi="Times New Roman" w:cs="Times New Roman"/>
          <w:sz w:val="24"/>
          <w:szCs w:val="24"/>
        </w:rPr>
        <w:t xml:space="preserve"> their satisfaction level with the antenatal care, delivery and postnatal care services</w:t>
      </w:r>
      <w:r w:rsidR="006E0C16">
        <w:rPr>
          <w:rFonts w:ascii="Times New Roman" w:hAnsi="Times New Roman" w:cs="Times New Roman"/>
          <w:sz w:val="24"/>
          <w:szCs w:val="24"/>
        </w:rPr>
        <w:t xml:space="preserve"> (six-weeks)</w:t>
      </w:r>
      <w:r w:rsidR="00457ACF" w:rsidRPr="00457ACF">
        <w:rPr>
          <w:rFonts w:ascii="Times New Roman" w:hAnsi="Times New Roman" w:cs="Times New Roman"/>
          <w:sz w:val="24"/>
          <w:szCs w:val="24"/>
        </w:rPr>
        <w:t xml:space="preserve"> they received in public health facilities</w:t>
      </w:r>
      <w:r w:rsidR="00815E4B" w:rsidRPr="000D09FF">
        <w:rPr>
          <w:rFonts w:ascii="Times New Roman" w:hAnsi="Times New Roman" w:cs="Times New Roman"/>
          <w:sz w:val="24"/>
          <w:szCs w:val="24"/>
        </w:rPr>
        <w:t>.</w:t>
      </w:r>
      <w:r w:rsidR="009A7FAE" w:rsidRPr="000D09FF">
        <w:rPr>
          <w:rFonts w:ascii="Times New Roman" w:hAnsi="Times New Roman" w:cs="Times New Roman"/>
          <w:sz w:val="24"/>
          <w:szCs w:val="24"/>
        </w:rPr>
        <w:t xml:space="preserve"> </w:t>
      </w:r>
      <w:r w:rsidR="00F959A8">
        <w:rPr>
          <w:rFonts w:ascii="Times New Roman" w:hAnsi="Times New Roman" w:cs="Times New Roman"/>
          <w:sz w:val="24"/>
          <w:szCs w:val="24"/>
        </w:rPr>
        <w:t xml:space="preserve">In addition to this, </w:t>
      </w:r>
      <w:r w:rsidR="004A21A5" w:rsidRPr="004A21A5">
        <w:rPr>
          <w:rFonts w:ascii="Times New Roman" w:hAnsi="Times New Roman" w:cs="Times New Roman"/>
          <w:sz w:val="24"/>
          <w:szCs w:val="24"/>
        </w:rPr>
        <w:t xml:space="preserve">focus group discussions will be held. For each focus group discussion key informants will be selected from </w:t>
      </w:r>
      <w:r w:rsidR="004A21A5">
        <w:rPr>
          <w:rFonts w:ascii="Times New Roman" w:hAnsi="Times New Roman" w:cs="Times New Roman"/>
          <w:sz w:val="24"/>
          <w:szCs w:val="24"/>
        </w:rPr>
        <w:t>w</w:t>
      </w:r>
      <w:r w:rsidR="004A21A5" w:rsidRPr="004A21A5">
        <w:rPr>
          <w:rFonts w:ascii="Times New Roman" w:hAnsi="Times New Roman" w:cs="Times New Roman"/>
          <w:sz w:val="24"/>
          <w:szCs w:val="24"/>
        </w:rPr>
        <w:t xml:space="preserve">omen who have not accessed </w:t>
      </w:r>
      <w:r w:rsidR="004A21A5">
        <w:rPr>
          <w:rFonts w:ascii="Times New Roman" w:hAnsi="Times New Roman" w:cs="Times New Roman"/>
          <w:sz w:val="24"/>
          <w:szCs w:val="24"/>
        </w:rPr>
        <w:t>reproductive health</w:t>
      </w:r>
      <w:r w:rsidR="004A21A5" w:rsidRPr="004A21A5">
        <w:rPr>
          <w:rFonts w:ascii="Times New Roman" w:hAnsi="Times New Roman" w:cs="Times New Roman"/>
          <w:sz w:val="24"/>
          <w:szCs w:val="24"/>
        </w:rPr>
        <w:t xml:space="preserve"> care</w:t>
      </w:r>
      <w:r w:rsidR="004A21A5">
        <w:rPr>
          <w:rFonts w:ascii="Times New Roman" w:hAnsi="Times New Roman" w:cs="Times New Roman"/>
          <w:sz w:val="24"/>
          <w:szCs w:val="24"/>
        </w:rPr>
        <w:t>, w</w:t>
      </w:r>
      <w:r w:rsidR="004A21A5" w:rsidRPr="004A21A5">
        <w:rPr>
          <w:rFonts w:ascii="Times New Roman" w:hAnsi="Times New Roman" w:cs="Times New Roman"/>
          <w:sz w:val="24"/>
          <w:szCs w:val="24"/>
        </w:rPr>
        <w:t>omen who have experienced abortion</w:t>
      </w:r>
      <w:r w:rsidR="00EA158F">
        <w:rPr>
          <w:rFonts w:ascii="Times New Roman" w:hAnsi="Times New Roman" w:cs="Times New Roman"/>
          <w:sz w:val="24"/>
          <w:szCs w:val="24"/>
        </w:rPr>
        <w:t xml:space="preserve"> and</w:t>
      </w:r>
      <w:r w:rsidR="004A21A5" w:rsidRPr="004A21A5">
        <w:rPr>
          <w:rFonts w:ascii="Times New Roman" w:hAnsi="Times New Roman" w:cs="Times New Roman"/>
          <w:sz w:val="24"/>
          <w:szCs w:val="24"/>
        </w:rPr>
        <w:t xml:space="preserve"> teenage</w:t>
      </w:r>
      <w:r w:rsidR="004A21A5">
        <w:rPr>
          <w:rFonts w:ascii="Times New Roman" w:hAnsi="Times New Roman" w:cs="Times New Roman"/>
          <w:sz w:val="24"/>
          <w:szCs w:val="24"/>
        </w:rPr>
        <w:t xml:space="preserve"> pregnancies, h</w:t>
      </w:r>
      <w:r w:rsidR="004A21A5" w:rsidRPr="004A21A5">
        <w:rPr>
          <w:rFonts w:ascii="Times New Roman" w:hAnsi="Times New Roman" w:cs="Times New Roman"/>
          <w:sz w:val="24"/>
          <w:szCs w:val="24"/>
        </w:rPr>
        <w:t>ealth care service providers and traditional birth attendants.</w:t>
      </w:r>
      <w:r w:rsidR="004A21A5">
        <w:rPr>
          <w:rFonts w:ascii="Times New Roman" w:hAnsi="Times New Roman" w:cs="Times New Roman"/>
          <w:sz w:val="24"/>
          <w:szCs w:val="24"/>
        </w:rPr>
        <w:t xml:space="preserve"> O</w:t>
      </w:r>
      <w:r w:rsidR="009A7FAE" w:rsidRPr="000D09FF">
        <w:rPr>
          <w:rFonts w:ascii="Times New Roman" w:hAnsi="Times New Roman" w:cs="Times New Roman"/>
          <w:sz w:val="24"/>
          <w:szCs w:val="24"/>
        </w:rPr>
        <w:t xml:space="preserve">bservation </w:t>
      </w:r>
      <w:r w:rsidR="00D71C78">
        <w:rPr>
          <w:rFonts w:ascii="Times New Roman" w:hAnsi="Times New Roman" w:cs="Times New Roman"/>
          <w:sz w:val="24"/>
          <w:szCs w:val="24"/>
        </w:rPr>
        <w:t xml:space="preserve">on particular activities </w:t>
      </w:r>
      <w:r w:rsidR="009A7FAE" w:rsidRPr="000D09FF">
        <w:rPr>
          <w:rFonts w:ascii="Times New Roman" w:hAnsi="Times New Roman" w:cs="Times New Roman"/>
          <w:sz w:val="24"/>
          <w:szCs w:val="24"/>
        </w:rPr>
        <w:t>will be don</w:t>
      </w:r>
      <w:r w:rsidR="00D04C46">
        <w:rPr>
          <w:rFonts w:ascii="Times New Roman" w:hAnsi="Times New Roman" w:cs="Times New Roman"/>
          <w:sz w:val="24"/>
          <w:szCs w:val="24"/>
        </w:rPr>
        <w:t>e</w:t>
      </w:r>
      <w:r w:rsidR="00D71C78">
        <w:rPr>
          <w:rFonts w:ascii="Times New Roman" w:hAnsi="Times New Roman" w:cs="Times New Roman"/>
          <w:sz w:val="24"/>
          <w:szCs w:val="24"/>
        </w:rPr>
        <w:t xml:space="preserve"> by</w:t>
      </w:r>
      <w:r w:rsidR="009A7FAE" w:rsidRPr="000D09FF">
        <w:rPr>
          <w:rFonts w:ascii="Times New Roman" w:hAnsi="Times New Roman" w:cs="Times New Roman"/>
          <w:sz w:val="24"/>
          <w:szCs w:val="24"/>
        </w:rPr>
        <w:t xml:space="preserve"> physicians and nurses</w:t>
      </w:r>
      <w:r w:rsidR="00204DB3">
        <w:rPr>
          <w:rFonts w:ascii="Times New Roman" w:hAnsi="Times New Roman" w:cs="Times New Roman"/>
          <w:sz w:val="24"/>
          <w:szCs w:val="24"/>
        </w:rPr>
        <w:t>, who are part of the study team</w:t>
      </w:r>
      <w:r w:rsidR="009A7FAE" w:rsidRPr="000D09FF">
        <w:rPr>
          <w:rFonts w:ascii="Times New Roman" w:hAnsi="Times New Roman" w:cs="Times New Roman"/>
          <w:sz w:val="24"/>
          <w:szCs w:val="24"/>
        </w:rPr>
        <w:t xml:space="preserve">. </w:t>
      </w:r>
    </w:p>
    <w:p w:rsidR="007444A8" w:rsidRDefault="007444A8" w:rsidP="00B019C0">
      <w:pPr>
        <w:spacing w:after="0" w:line="360" w:lineRule="auto"/>
        <w:jc w:val="both"/>
        <w:rPr>
          <w:rFonts w:ascii="Times New Roman" w:hAnsi="Times New Roman" w:cs="Times New Roman"/>
          <w:sz w:val="24"/>
          <w:szCs w:val="24"/>
        </w:rPr>
      </w:pPr>
    </w:p>
    <w:p w:rsidR="003541CA" w:rsidRDefault="007444A8" w:rsidP="00B019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000D09FF">
        <w:rPr>
          <w:rFonts w:ascii="Times New Roman" w:hAnsi="Times New Roman" w:cs="Times New Roman"/>
          <w:sz w:val="24"/>
          <w:szCs w:val="24"/>
        </w:rPr>
        <w:t xml:space="preserve"> </w:t>
      </w:r>
      <w:r w:rsidR="004979FF">
        <w:rPr>
          <w:rFonts w:ascii="Times New Roman" w:hAnsi="Times New Roman" w:cs="Times New Roman"/>
          <w:sz w:val="24"/>
          <w:szCs w:val="24"/>
        </w:rPr>
        <w:t>outcome</w:t>
      </w:r>
      <w:r w:rsidR="000D09FF" w:rsidRPr="000D09FF">
        <w:rPr>
          <w:rFonts w:ascii="Times New Roman" w:hAnsi="Times New Roman" w:cs="Times New Roman"/>
          <w:sz w:val="24"/>
          <w:szCs w:val="24"/>
        </w:rPr>
        <w:t xml:space="preserve"> of the </w:t>
      </w:r>
      <w:r w:rsidR="004979FF">
        <w:rPr>
          <w:rFonts w:ascii="Times New Roman" w:hAnsi="Times New Roman" w:cs="Times New Roman"/>
          <w:sz w:val="24"/>
          <w:szCs w:val="24"/>
        </w:rPr>
        <w:t>study</w:t>
      </w:r>
      <w:r w:rsidR="000D09FF" w:rsidRPr="000D09FF">
        <w:rPr>
          <w:rFonts w:ascii="Times New Roman" w:hAnsi="Times New Roman" w:cs="Times New Roman"/>
          <w:sz w:val="24"/>
          <w:szCs w:val="24"/>
        </w:rPr>
        <w:t xml:space="preserve"> </w:t>
      </w:r>
      <w:r w:rsidR="000D09FF">
        <w:rPr>
          <w:rFonts w:ascii="Times New Roman" w:hAnsi="Times New Roman" w:cs="Times New Roman"/>
          <w:sz w:val="24"/>
          <w:szCs w:val="24"/>
        </w:rPr>
        <w:t xml:space="preserve">will assist </w:t>
      </w:r>
      <w:r w:rsidR="004979FF">
        <w:rPr>
          <w:rFonts w:ascii="Times New Roman" w:hAnsi="Times New Roman" w:cs="Times New Roman"/>
          <w:sz w:val="24"/>
          <w:szCs w:val="24"/>
        </w:rPr>
        <w:t xml:space="preserve">the department </w:t>
      </w:r>
      <w:r w:rsidR="003F4DCB">
        <w:rPr>
          <w:rFonts w:ascii="Times New Roman" w:hAnsi="Times New Roman" w:cs="Times New Roman"/>
          <w:sz w:val="24"/>
          <w:szCs w:val="24"/>
        </w:rPr>
        <w:t>to</w:t>
      </w:r>
      <w:r w:rsidR="000D09FF">
        <w:rPr>
          <w:rFonts w:ascii="Times New Roman" w:hAnsi="Times New Roman" w:cs="Times New Roman"/>
          <w:sz w:val="24"/>
          <w:szCs w:val="24"/>
        </w:rPr>
        <w:t xml:space="preserve"> </w:t>
      </w:r>
      <w:r>
        <w:rPr>
          <w:rFonts w:ascii="Times New Roman" w:hAnsi="Times New Roman" w:cs="Times New Roman"/>
          <w:sz w:val="24"/>
          <w:szCs w:val="24"/>
        </w:rPr>
        <w:t xml:space="preserve">have a better understanding of the </w:t>
      </w:r>
      <w:r w:rsidR="00457ACF">
        <w:rPr>
          <w:rFonts w:ascii="Times New Roman" w:hAnsi="Times New Roman" w:cs="Times New Roman"/>
          <w:sz w:val="24"/>
          <w:szCs w:val="24"/>
        </w:rPr>
        <w:t>factors</w:t>
      </w:r>
      <w:r w:rsidR="004979FF">
        <w:rPr>
          <w:rFonts w:ascii="Times New Roman" w:hAnsi="Times New Roman" w:cs="Times New Roman"/>
          <w:sz w:val="24"/>
          <w:szCs w:val="24"/>
        </w:rPr>
        <w:t xml:space="preserve"> </w:t>
      </w:r>
      <w:r>
        <w:rPr>
          <w:rFonts w:ascii="Times New Roman" w:hAnsi="Times New Roman" w:cs="Times New Roman"/>
          <w:sz w:val="24"/>
          <w:szCs w:val="24"/>
        </w:rPr>
        <w:t>which</w:t>
      </w:r>
      <w:r w:rsidR="004979FF">
        <w:rPr>
          <w:rFonts w:ascii="Times New Roman" w:hAnsi="Times New Roman" w:cs="Times New Roman"/>
          <w:sz w:val="24"/>
          <w:szCs w:val="24"/>
        </w:rPr>
        <w:t xml:space="preserve"> </w:t>
      </w:r>
      <w:r w:rsidR="00A83050">
        <w:rPr>
          <w:rFonts w:ascii="Times New Roman" w:hAnsi="Times New Roman" w:cs="Times New Roman"/>
          <w:sz w:val="24"/>
          <w:szCs w:val="24"/>
        </w:rPr>
        <w:t xml:space="preserve">are responsible for </w:t>
      </w:r>
      <w:r>
        <w:rPr>
          <w:rFonts w:ascii="Times New Roman" w:hAnsi="Times New Roman" w:cs="Times New Roman"/>
          <w:sz w:val="24"/>
          <w:szCs w:val="24"/>
        </w:rPr>
        <w:t xml:space="preserve">the </w:t>
      </w:r>
      <w:r w:rsidR="00A83050">
        <w:rPr>
          <w:rFonts w:ascii="Times New Roman" w:hAnsi="Times New Roman" w:cs="Times New Roman"/>
          <w:sz w:val="24"/>
          <w:szCs w:val="24"/>
        </w:rPr>
        <w:t>high</w:t>
      </w:r>
      <w:r>
        <w:rPr>
          <w:rFonts w:ascii="Times New Roman" w:hAnsi="Times New Roman" w:cs="Times New Roman"/>
          <w:sz w:val="24"/>
          <w:szCs w:val="24"/>
        </w:rPr>
        <w:t xml:space="preserve"> rates </w:t>
      </w:r>
      <w:r w:rsidR="006E0C16">
        <w:rPr>
          <w:rFonts w:ascii="Times New Roman" w:hAnsi="Times New Roman" w:cs="Times New Roman"/>
          <w:sz w:val="24"/>
          <w:szCs w:val="24"/>
        </w:rPr>
        <w:t>of maternal</w:t>
      </w:r>
      <w:r w:rsidR="000D09FF">
        <w:rPr>
          <w:rFonts w:ascii="Times New Roman" w:hAnsi="Times New Roman" w:cs="Times New Roman"/>
          <w:sz w:val="24"/>
          <w:szCs w:val="24"/>
        </w:rPr>
        <w:t xml:space="preserve"> and child </w:t>
      </w:r>
      <w:r w:rsidR="00A83050">
        <w:rPr>
          <w:rFonts w:ascii="Times New Roman" w:hAnsi="Times New Roman" w:cs="Times New Roman"/>
          <w:sz w:val="24"/>
          <w:szCs w:val="24"/>
        </w:rPr>
        <w:t xml:space="preserve">mortality </w:t>
      </w:r>
      <w:r w:rsidR="003F4DCB">
        <w:rPr>
          <w:rFonts w:ascii="Times New Roman" w:hAnsi="Times New Roman" w:cs="Times New Roman"/>
          <w:sz w:val="24"/>
          <w:szCs w:val="24"/>
        </w:rPr>
        <w:t xml:space="preserve">and </w:t>
      </w:r>
      <w:r>
        <w:rPr>
          <w:rFonts w:ascii="Times New Roman" w:hAnsi="Times New Roman" w:cs="Times New Roman"/>
          <w:sz w:val="24"/>
          <w:szCs w:val="24"/>
        </w:rPr>
        <w:t xml:space="preserve">the </w:t>
      </w:r>
      <w:r w:rsidR="00A83050">
        <w:rPr>
          <w:rFonts w:ascii="Times New Roman" w:hAnsi="Times New Roman" w:cs="Times New Roman"/>
          <w:sz w:val="24"/>
          <w:szCs w:val="24"/>
        </w:rPr>
        <w:t xml:space="preserve">key problem areas </w:t>
      </w:r>
      <w:r>
        <w:rPr>
          <w:rFonts w:ascii="Times New Roman" w:hAnsi="Times New Roman" w:cs="Times New Roman"/>
          <w:sz w:val="24"/>
          <w:szCs w:val="24"/>
        </w:rPr>
        <w:t>with</w:t>
      </w:r>
      <w:r w:rsidR="003F4DCB" w:rsidRPr="003F4DCB">
        <w:rPr>
          <w:rFonts w:ascii="Times New Roman" w:hAnsi="Times New Roman" w:cs="Times New Roman"/>
          <w:sz w:val="24"/>
          <w:szCs w:val="24"/>
        </w:rPr>
        <w:t>in the health system</w:t>
      </w:r>
      <w:r w:rsidR="0003546C">
        <w:rPr>
          <w:rFonts w:ascii="Times New Roman" w:hAnsi="Times New Roman" w:cs="Times New Roman"/>
          <w:sz w:val="24"/>
          <w:szCs w:val="24"/>
        </w:rPr>
        <w:t xml:space="preserve"> and subsequently improve the maternal and child health outcomes, achievement of national and provincial targets as well as reducing avoidable health disparities in the district. </w:t>
      </w:r>
      <w:r w:rsidR="003541CA" w:rsidRPr="003541CA">
        <w:rPr>
          <w:rFonts w:ascii="Times New Roman" w:hAnsi="Times New Roman" w:cs="Times New Roman"/>
          <w:sz w:val="24"/>
          <w:szCs w:val="24"/>
        </w:rPr>
        <w:t>The estimated period for conducting the propo</w:t>
      </w:r>
      <w:r w:rsidR="009E47A5">
        <w:rPr>
          <w:rFonts w:ascii="Times New Roman" w:hAnsi="Times New Roman" w:cs="Times New Roman"/>
          <w:sz w:val="24"/>
          <w:szCs w:val="24"/>
        </w:rPr>
        <w:t>sed research is about six month</w:t>
      </w:r>
      <w:r w:rsidR="009F5541">
        <w:rPr>
          <w:rFonts w:ascii="Times New Roman" w:hAnsi="Times New Roman" w:cs="Times New Roman"/>
          <w:sz w:val="24"/>
          <w:szCs w:val="24"/>
        </w:rPr>
        <w:t>s</w:t>
      </w:r>
      <w:r w:rsidR="00BC49CD">
        <w:rPr>
          <w:rFonts w:ascii="Times New Roman" w:hAnsi="Times New Roman" w:cs="Times New Roman"/>
          <w:sz w:val="24"/>
          <w:szCs w:val="24"/>
        </w:rPr>
        <w:t>, starting from September 2014</w:t>
      </w:r>
      <w:r w:rsidR="003541CA" w:rsidRPr="003541CA">
        <w:rPr>
          <w:rFonts w:ascii="Times New Roman" w:hAnsi="Times New Roman" w:cs="Times New Roman"/>
          <w:sz w:val="24"/>
          <w:szCs w:val="24"/>
        </w:rPr>
        <w:t>. Financial support for the study</w:t>
      </w:r>
      <w:r w:rsidR="00083AB6">
        <w:rPr>
          <w:rFonts w:ascii="Times New Roman" w:hAnsi="Times New Roman" w:cs="Times New Roman"/>
          <w:sz w:val="24"/>
          <w:szCs w:val="24"/>
        </w:rPr>
        <w:t xml:space="preserve">, Forty Nine Thousand Rand (R49, 000) is </w:t>
      </w:r>
      <w:r w:rsidR="003541CA" w:rsidRPr="003541CA">
        <w:rPr>
          <w:rFonts w:ascii="Times New Roman" w:hAnsi="Times New Roman" w:cs="Times New Roman"/>
          <w:sz w:val="24"/>
          <w:szCs w:val="24"/>
        </w:rPr>
        <w:t xml:space="preserve">obtained from </w:t>
      </w:r>
      <w:r w:rsidR="009E47A5">
        <w:rPr>
          <w:rFonts w:ascii="Times New Roman" w:hAnsi="Times New Roman" w:cs="Times New Roman"/>
          <w:sz w:val="24"/>
          <w:szCs w:val="24"/>
        </w:rPr>
        <w:t xml:space="preserve">Priority </w:t>
      </w:r>
      <w:r w:rsidR="003541CA" w:rsidRPr="003541CA">
        <w:rPr>
          <w:rFonts w:ascii="Times New Roman" w:hAnsi="Times New Roman" w:cs="Times New Roman"/>
          <w:sz w:val="24"/>
          <w:szCs w:val="24"/>
        </w:rPr>
        <w:t xml:space="preserve">Health Program Chief Directorate budget </w:t>
      </w:r>
      <w:r w:rsidR="009E47A5">
        <w:rPr>
          <w:rFonts w:ascii="Times New Roman" w:hAnsi="Times New Roman" w:cs="Times New Roman"/>
          <w:sz w:val="24"/>
          <w:szCs w:val="24"/>
        </w:rPr>
        <w:t xml:space="preserve">of </w:t>
      </w:r>
      <w:r w:rsidR="0070764F">
        <w:rPr>
          <w:rFonts w:ascii="Times New Roman" w:hAnsi="Times New Roman" w:cs="Times New Roman"/>
          <w:sz w:val="24"/>
          <w:szCs w:val="24"/>
        </w:rPr>
        <w:t xml:space="preserve">comprehensive </w:t>
      </w:r>
      <w:r w:rsidR="003541CA" w:rsidRPr="003541CA">
        <w:rPr>
          <w:rFonts w:ascii="Times New Roman" w:hAnsi="Times New Roman" w:cs="Times New Roman"/>
          <w:sz w:val="24"/>
          <w:szCs w:val="24"/>
        </w:rPr>
        <w:t>HIV/AIDS grant fund.</w:t>
      </w:r>
    </w:p>
    <w:p w:rsidR="00815E4B" w:rsidRDefault="00D71C78" w:rsidP="00B019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8108B" w:rsidRPr="002A1ECC" w:rsidRDefault="0038108B" w:rsidP="002A1ECC">
      <w:pPr>
        <w:pStyle w:val="ListParagraph"/>
        <w:numPr>
          <w:ilvl w:val="0"/>
          <w:numId w:val="21"/>
        </w:numPr>
        <w:spacing w:after="0" w:line="360" w:lineRule="auto"/>
        <w:jc w:val="both"/>
        <w:outlineLvl w:val="0"/>
        <w:rPr>
          <w:rFonts w:ascii="Times New Roman" w:hAnsi="Times New Roman" w:cs="Times New Roman"/>
          <w:b/>
          <w:sz w:val="24"/>
          <w:szCs w:val="24"/>
        </w:rPr>
      </w:pPr>
      <w:bookmarkStart w:id="1" w:name="_Toc398193606"/>
      <w:r w:rsidRPr="002A1ECC">
        <w:rPr>
          <w:rFonts w:ascii="Times New Roman" w:hAnsi="Times New Roman" w:cs="Times New Roman"/>
          <w:b/>
          <w:sz w:val="24"/>
          <w:szCs w:val="24"/>
        </w:rPr>
        <w:t>Background</w:t>
      </w:r>
      <w:r w:rsidR="006E0C16">
        <w:rPr>
          <w:rFonts w:ascii="Times New Roman" w:hAnsi="Times New Roman" w:cs="Times New Roman"/>
          <w:b/>
          <w:sz w:val="24"/>
          <w:szCs w:val="24"/>
        </w:rPr>
        <w:t xml:space="preserve"> of the Research</w:t>
      </w:r>
      <w:bookmarkEnd w:id="1"/>
      <w:r w:rsidR="006E0C16">
        <w:rPr>
          <w:rFonts w:ascii="Times New Roman" w:hAnsi="Times New Roman" w:cs="Times New Roman"/>
          <w:b/>
          <w:sz w:val="24"/>
          <w:szCs w:val="24"/>
        </w:rPr>
        <w:t xml:space="preserve"> </w:t>
      </w:r>
    </w:p>
    <w:p w:rsidR="00847CC1" w:rsidRDefault="00847CC1" w:rsidP="00736914">
      <w:pPr>
        <w:spacing w:after="0" w:line="360" w:lineRule="auto"/>
        <w:jc w:val="both"/>
        <w:rPr>
          <w:rFonts w:ascii="Times New Roman" w:hAnsi="Times New Roman" w:cs="Times New Roman"/>
          <w:sz w:val="24"/>
          <w:szCs w:val="24"/>
        </w:rPr>
      </w:pPr>
    </w:p>
    <w:p w:rsidR="004222F3" w:rsidRDefault="00427E6F" w:rsidP="00C548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w:t>
      </w:r>
      <w:r w:rsidR="00DC21EA" w:rsidRPr="00DC21EA">
        <w:rPr>
          <w:rFonts w:ascii="Times New Roman" w:hAnsi="Times New Roman" w:cs="Times New Roman"/>
          <w:sz w:val="24"/>
          <w:szCs w:val="24"/>
        </w:rPr>
        <w:t>iven the persistently high maternal</w:t>
      </w:r>
      <w:r w:rsidR="001C752C">
        <w:rPr>
          <w:rFonts w:ascii="Times New Roman" w:hAnsi="Times New Roman" w:cs="Times New Roman"/>
          <w:sz w:val="24"/>
          <w:szCs w:val="24"/>
        </w:rPr>
        <w:t xml:space="preserve"> </w:t>
      </w:r>
      <w:r w:rsidR="00DC21EA" w:rsidRPr="00DC21EA">
        <w:rPr>
          <w:rFonts w:ascii="Times New Roman" w:hAnsi="Times New Roman" w:cs="Times New Roman"/>
          <w:sz w:val="24"/>
          <w:szCs w:val="24"/>
        </w:rPr>
        <w:t xml:space="preserve">and child morbidity and mortality rates in </w:t>
      </w:r>
      <w:r w:rsidR="0032133C">
        <w:rPr>
          <w:rFonts w:ascii="Times New Roman" w:hAnsi="Times New Roman" w:cs="Times New Roman"/>
          <w:sz w:val="24"/>
          <w:szCs w:val="24"/>
        </w:rPr>
        <w:t xml:space="preserve">many </w:t>
      </w:r>
      <w:r w:rsidR="001648F3">
        <w:rPr>
          <w:rFonts w:ascii="Times New Roman" w:hAnsi="Times New Roman" w:cs="Times New Roman"/>
          <w:sz w:val="24"/>
          <w:szCs w:val="24"/>
        </w:rPr>
        <w:t>developing</w:t>
      </w:r>
      <w:r w:rsidR="00DC21EA" w:rsidRPr="00DC21EA">
        <w:rPr>
          <w:rFonts w:ascii="Times New Roman" w:hAnsi="Times New Roman" w:cs="Times New Roman"/>
          <w:sz w:val="24"/>
          <w:szCs w:val="24"/>
        </w:rPr>
        <w:t xml:space="preserve"> countries</w:t>
      </w:r>
      <w:r w:rsidR="00464082">
        <w:rPr>
          <w:rFonts w:ascii="Times New Roman" w:hAnsi="Times New Roman" w:cs="Times New Roman"/>
          <w:sz w:val="24"/>
          <w:szCs w:val="24"/>
        </w:rPr>
        <w:t>,</w:t>
      </w:r>
      <w:r w:rsidR="00A45B22">
        <w:rPr>
          <w:rFonts w:ascii="Times New Roman" w:hAnsi="Times New Roman" w:cs="Times New Roman"/>
          <w:sz w:val="24"/>
          <w:szCs w:val="24"/>
        </w:rPr>
        <w:t xml:space="preserve"> including South Africa</w:t>
      </w:r>
      <w:r>
        <w:rPr>
          <w:rFonts w:ascii="Times New Roman" w:hAnsi="Times New Roman" w:cs="Times New Roman"/>
          <w:sz w:val="24"/>
          <w:szCs w:val="24"/>
        </w:rPr>
        <w:t xml:space="preserve">, </w:t>
      </w:r>
      <w:r w:rsidR="00832C0E">
        <w:rPr>
          <w:rFonts w:ascii="Times New Roman" w:hAnsi="Times New Roman" w:cs="Times New Roman"/>
          <w:sz w:val="24"/>
          <w:szCs w:val="24"/>
        </w:rPr>
        <w:t xml:space="preserve">improving the health status of </w:t>
      </w:r>
      <w:r w:rsidR="008A7C79">
        <w:rPr>
          <w:rFonts w:ascii="Times New Roman" w:hAnsi="Times New Roman" w:cs="Times New Roman"/>
          <w:sz w:val="24"/>
          <w:szCs w:val="24"/>
        </w:rPr>
        <w:t xml:space="preserve">these </w:t>
      </w:r>
      <w:r w:rsidR="00832C0E">
        <w:rPr>
          <w:rFonts w:ascii="Times New Roman" w:hAnsi="Times New Roman" w:cs="Times New Roman"/>
          <w:sz w:val="24"/>
          <w:szCs w:val="24"/>
        </w:rPr>
        <w:t xml:space="preserve">socioeconomically </w:t>
      </w:r>
      <w:r w:rsidR="001C752C">
        <w:rPr>
          <w:rFonts w:ascii="Times New Roman" w:hAnsi="Times New Roman" w:cs="Times New Roman"/>
          <w:sz w:val="24"/>
          <w:szCs w:val="24"/>
        </w:rPr>
        <w:t xml:space="preserve">more </w:t>
      </w:r>
      <w:r w:rsidR="00EB0029">
        <w:rPr>
          <w:rFonts w:ascii="Times New Roman" w:hAnsi="Times New Roman" w:cs="Times New Roman"/>
          <w:sz w:val="24"/>
          <w:szCs w:val="24"/>
        </w:rPr>
        <w:t xml:space="preserve">vulnerable </w:t>
      </w:r>
      <w:r w:rsidR="008A7C79">
        <w:rPr>
          <w:rFonts w:ascii="Times New Roman" w:hAnsi="Times New Roman" w:cs="Times New Roman"/>
          <w:sz w:val="24"/>
          <w:szCs w:val="24"/>
        </w:rPr>
        <w:t xml:space="preserve">groups </w:t>
      </w:r>
      <w:r w:rsidR="001C752C">
        <w:rPr>
          <w:rFonts w:ascii="Times New Roman" w:hAnsi="Times New Roman" w:cs="Times New Roman"/>
          <w:sz w:val="24"/>
          <w:szCs w:val="24"/>
        </w:rPr>
        <w:t xml:space="preserve">of the society </w:t>
      </w:r>
      <w:r w:rsidR="00EB0029">
        <w:rPr>
          <w:rFonts w:ascii="Times New Roman" w:hAnsi="Times New Roman" w:cs="Times New Roman"/>
          <w:sz w:val="24"/>
          <w:szCs w:val="24"/>
        </w:rPr>
        <w:t>ha</w:t>
      </w:r>
      <w:r w:rsidR="00C548BE">
        <w:rPr>
          <w:rFonts w:ascii="Times New Roman" w:hAnsi="Times New Roman" w:cs="Times New Roman"/>
          <w:sz w:val="24"/>
          <w:szCs w:val="24"/>
        </w:rPr>
        <w:t>s</w:t>
      </w:r>
      <w:r w:rsidR="00EB0029">
        <w:rPr>
          <w:rFonts w:ascii="Times New Roman" w:hAnsi="Times New Roman" w:cs="Times New Roman"/>
          <w:sz w:val="24"/>
          <w:szCs w:val="24"/>
        </w:rPr>
        <w:t xml:space="preserve"> been</w:t>
      </w:r>
      <w:r w:rsidRPr="00427E6F">
        <w:rPr>
          <w:rFonts w:ascii="Times New Roman" w:hAnsi="Times New Roman" w:cs="Times New Roman"/>
          <w:sz w:val="24"/>
          <w:szCs w:val="24"/>
        </w:rPr>
        <w:t xml:space="preserve"> </w:t>
      </w:r>
      <w:r w:rsidR="00C548BE">
        <w:rPr>
          <w:rFonts w:ascii="Times New Roman" w:hAnsi="Times New Roman" w:cs="Times New Roman"/>
          <w:sz w:val="24"/>
          <w:szCs w:val="24"/>
        </w:rPr>
        <w:t>Government’s top</w:t>
      </w:r>
      <w:r w:rsidRPr="00427E6F">
        <w:rPr>
          <w:rFonts w:ascii="Times New Roman" w:hAnsi="Times New Roman" w:cs="Times New Roman"/>
          <w:sz w:val="24"/>
          <w:szCs w:val="24"/>
        </w:rPr>
        <w:t xml:space="preserve"> priority</w:t>
      </w:r>
      <w:r>
        <w:rPr>
          <w:rFonts w:ascii="Times New Roman" w:hAnsi="Times New Roman" w:cs="Times New Roman"/>
          <w:sz w:val="24"/>
          <w:szCs w:val="24"/>
        </w:rPr>
        <w:t xml:space="preserve"> </w:t>
      </w:r>
      <w:r w:rsidR="00EB0029">
        <w:rPr>
          <w:rFonts w:ascii="Times New Roman" w:hAnsi="Times New Roman" w:cs="Times New Roman"/>
          <w:sz w:val="24"/>
          <w:szCs w:val="24"/>
        </w:rPr>
        <w:t xml:space="preserve">agenda </w:t>
      </w:r>
      <w:r w:rsidR="00464082">
        <w:rPr>
          <w:rFonts w:ascii="Times New Roman" w:hAnsi="Times New Roman" w:cs="Times New Roman"/>
          <w:sz w:val="24"/>
          <w:szCs w:val="24"/>
        </w:rPr>
        <w:t xml:space="preserve">in </w:t>
      </w:r>
      <w:r w:rsidR="001C752C" w:rsidRPr="001C752C">
        <w:rPr>
          <w:rFonts w:ascii="Times New Roman" w:hAnsi="Times New Roman" w:cs="Times New Roman"/>
          <w:sz w:val="24"/>
          <w:szCs w:val="24"/>
        </w:rPr>
        <w:t xml:space="preserve">the past two decades </w:t>
      </w:r>
      <w:r w:rsidR="00C548BE" w:rsidRPr="00435131">
        <w:rPr>
          <w:rFonts w:ascii="Times New Roman" w:hAnsi="Times New Roman" w:cs="Times New Roman"/>
          <w:sz w:val="24"/>
          <w:szCs w:val="24"/>
        </w:rPr>
        <w:t>(</w:t>
      </w:r>
      <w:r w:rsidR="00ED390E">
        <w:rPr>
          <w:rFonts w:ascii="Times New Roman" w:hAnsi="Times New Roman" w:cs="Times New Roman"/>
          <w:sz w:val="24"/>
          <w:szCs w:val="24"/>
        </w:rPr>
        <w:t>Evance, et</w:t>
      </w:r>
      <w:r w:rsidR="00356D0E">
        <w:rPr>
          <w:rFonts w:ascii="Times New Roman" w:hAnsi="Times New Roman" w:cs="Times New Roman"/>
          <w:sz w:val="24"/>
          <w:szCs w:val="24"/>
        </w:rPr>
        <w:t xml:space="preserve"> al. 2013; </w:t>
      </w:r>
      <w:r w:rsidR="00C548BE" w:rsidRPr="00435131">
        <w:rPr>
          <w:rFonts w:ascii="Times New Roman" w:hAnsi="Times New Roman" w:cs="Times New Roman"/>
          <w:sz w:val="24"/>
          <w:szCs w:val="24"/>
        </w:rPr>
        <w:t>UNICEF, 2008</w:t>
      </w:r>
      <w:r w:rsidR="00F82A7D">
        <w:rPr>
          <w:rFonts w:ascii="Times New Roman" w:hAnsi="Times New Roman" w:cs="Times New Roman"/>
          <w:sz w:val="24"/>
          <w:szCs w:val="24"/>
        </w:rPr>
        <w:t>; WHO, 1997</w:t>
      </w:r>
      <w:r w:rsidR="00C548BE" w:rsidRPr="00435131">
        <w:rPr>
          <w:rFonts w:ascii="Times New Roman" w:hAnsi="Times New Roman" w:cs="Times New Roman"/>
          <w:sz w:val="24"/>
          <w:szCs w:val="24"/>
        </w:rPr>
        <w:t>)</w:t>
      </w:r>
      <w:r w:rsidRPr="00435131">
        <w:rPr>
          <w:rFonts w:ascii="Times New Roman" w:hAnsi="Times New Roman" w:cs="Times New Roman"/>
          <w:sz w:val="24"/>
          <w:szCs w:val="24"/>
        </w:rPr>
        <w:t xml:space="preserve">. </w:t>
      </w:r>
      <w:r w:rsidR="008A7C79" w:rsidRPr="00435131">
        <w:rPr>
          <w:rFonts w:ascii="Times New Roman" w:hAnsi="Times New Roman" w:cs="Times New Roman"/>
          <w:sz w:val="24"/>
          <w:szCs w:val="24"/>
        </w:rPr>
        <w:t>Globally</w:t>
      </w:r>
      <w:r w:rsidR="00951BCA" w:rsidRPr="00435131">
        <w:rPr>
          <w:rFonts w:ascii="Times New Roman" w:hAnsi="Times New Roman" w:cs="Times New Roman"/>
          <w:sz w:val="24"/>
          <w:szCs w:val="24"/>
        </w:rPr>
        <w:t xml:space="preserve">, maternal and child health issue </w:t>
      </w:r>
      <w:r w:rsidR="00A45B22" w:rsidRPr="00435131">
        <w:rPr>
          <w:rFonts w:ascii="Times New Roman" w:hAnsi="Times New Roman" w:cs="Times New Roman"/>
          <w:sz w:val="24"/>
          <w:szCs w:val="24"/>
        </w:rPr>
        <w:t xml:space="preserve">is one of the major concerns as reflected </w:t>
      </w:r>
      <w:r w:rsidR="001648F3" w:rsidRPr="00435131">
        <w:rPr>
          <w:rFonts w:ascii="Times New Roman" w:hAnsi="Times New Roman" w:cs="Times New Roman"/>
          <w:sz w:val="24"/>
          <w:szCs w:val="24"/>
        </w:rPr>
        <w:t xml:space="preserve">in </w:t>
      </w:r>
      <w:r w:rsidR="00A45B22" w:rsidRPr="00435131">
        <w:rPr>
          <w:rFonts w:ascii="Times New Roman" w:hAnsi="Times New Roman" w:cs="Times New Roman"/>
          <w:sz w:val="24"/>
          <w:szCs w:val="24"/>
        </w:rPr>
        <w:t>the Millennium Development Goals (MDG</w:t>
      </w:r>
      <w:r w:rsidR="00832C0E">
        <w:rPr>
          <w:rFonts w:ascii="Times New Roman" w:hAnsi="Times New Roman" w:cs="Times New Roman"/>
          <w:sz w:val="24"/>
          <w:szCs w:val="24"/>
        </w:rPr>
        <w:t>s</w:t>
      </w:r>
      <w:r w:rsidR="00A45B22" w:rsidRPr="00435131">
        <w:rPr>
          <w:rFonts w:ascii="Times New Roman" w:hAnsi="Times New Roman" w:cs="Times New Roman"/>
          <w:sz w:val="24"/>
          <w:szCs w:val="24"/>
        </w:rPr>
        <w:t>)</w:t>
      </w:r>
      <w:r w:rsidR="00435131">
        <w:rPr>
          <w:rFonts w:ascii="Times New Roman" w:hAnsi="Times New Roman" w:cs="Times New Roman"/>
          <w:sz w:val="24"/>
          <w:szCs w:val="24"/>
        </w:rPr>
        <w:t xml:space="preserve"> </w:t>
      </w:r>
      <w:r w:rsidR="00832C0E">
        <w:rPr>
          <w:rFonts w:ascii="Times New Roman" w:hAnsi="Times New Roman" w:cs="Times New Roman"/>
          <w:sz w:val="24"/>
          <w:szCs w:val="24"/>
        </w:rPr>
        <w:t xml:space="preserve">declaration </w:t>
      </w:r>
      <w:r w:rsidR="00BC49CD">
        <w:rPr>
          <w:rFonts w:ascii="Times New Roman" w:hAnsi="Times New Roman" w:cs="Times New Roman"/>
          <w:sz w:val="24"/>
          <w:szCs w:val="24"/>
        </w:rPr>
        <w:t xml:space="preserve">as </w:t>
      </w:r>
      <w:r w:rsidR="00464082">
        <w:rPr>
          <w:rFonts w:ascii="Times New Roman" w:hAnsi="Times New Roman" w:cs="Times New Roman"/>
          <w:sz w:val="24"/>
          <w:szCs w:val="24"/>
        </w:rPr>
        <w:t xml:space="preserve">indicated </w:t>
      </w:r>
      <w:r w:rsidRPr="00435131">
        <w:rPr>
          <w:rFonts w:ascii="Times New Roman" w:hAnsi="Times New Roman" w:cs="Times New Roman"/>
          <w:sz w:val="24"/>
          <w:szCs w:val="24"/>
        </w:rPr>
        <w:t>by various global and national commitments</w:t>
      </w:r>
      <w:r w:rsidR="00951BCA" w:rsidRPr="00435131">
        <w:rPr>
          <w:rFonts w:ascii="Times New Roman" w:hAnsi="Times New Roman" w:cs="Times New Roman"/>
          <w:sz w:val="24"/>
          <w:szCs w:val="24"/>
        </w:rPr>
        <w:t xml:space="preserve"> and targets</w:t>
      </w:r>
      <w:r w:rsidR="00EB0029" w:rsidRPr="00435131">
        <w:rPr>
          <w:rFonts w:ascii="Times New Roman" w:hAnsi="Times New Roman" w:cs="Times New Roman"/>
          <w:sz w:val="24"/>
          <w:szCs w:val="24"/>
        </w:rPr>
        <w:t xml:space="preserve"> (</w:t>
      </w:r>
      <w:r w:rsidR="00F82A7D">
        <w:rPr>
          <w:rFonts w:ascii="Times New Roman" w:hAnsi="Times New Roman" w:cs="Times New Roman"/>
          <w:sz w:val="24"/>
          <w:szCs w:val="24"/>
        </w:rPr>
        <w:t xml:space="preserve">UNDP, 2000; </w:t>
      </w:r>
      <w:r w:rsidR="00C548BE" w:rsidRPr="00435131">
        <w:rPr>
          <w:rFonts w:ascii="Times New Roman" w:hAnsi="Times New Roman" w:cs="Times New Roman"/>
          <w:sz w:val="24"/>
          <w:szCs w:val="24"/>
        </w:rPr>
        <w:t>Beltman, Stekelenburg &amp; van Roosemalen, 2010</w:t>
      </w:r>
      <w:r w:rsidR="00EB0029" w:rsidRPr="00435131">
        <w:rPr>
          <w:rFonts w:ascii="Times New Roman" w:hAnsi="Times New Roman" w:cs="Times New Roman"/>
          <w:sz w:val="24"/>
          <w:szCs w:val="24"/>
        </w:rPr>
        <w:t>)</w:t>
      </w:r>
      <w:r w:rsidR="00A45B22" w:rsidRPr="00435131">
        <w:rPr>
          <w:rFonts w:ascii="Times New Roman" w:hAnsi="Times New Roman" w:cs="Times New Roman"/>
          <w:sz w:val="24"/>
          <w:szCs w:val="24"/>
        </w:rPr>
        <w:t xml:space="preserve">. </w:t>
      </w:r>
      <w:r w:rsidR="00642F61" w:rsidRPr="00435131">
        <w:rPr>
          <w:rFonts w:ascii="Times New Roman" w:hAnsi="Times New Roman" w:cs="Times New Roman"/>
          <w:sz w:val="24"/>
          <w:szCs w:val="24"/>
        </w:rPr>
        <w:t>Th</w:t>
      </w:r>
      <w:r w:rsidR="00464082">
        <w:rPr>
          <w:rFonts w:ascii="Times New Roman" w:hAnsi="Times New Roman" w:cs="Times New Roman"/>
          <w:sz w:val="24"/>
          <w:szCs w:val="24"/>
        </w:rPr>
        <w:t xml:space="preserve">e </w:t>
      </w:r>
      <w:r w:rsidR="00832C0E">
        <w:rPr>
          <w:rFonts w:ascii="Times New Roman" w:hAnsi="Times New Roman" w:cs="Times New Roman"/>
          <w:sz w:val="24"/>
          <w:szCs w:val="24"/>
        </w:rPr>
        <w:t xml:space="preserve">commitments </w:t>
      </w:r>
      <w:r w:rsidR="00EB0029" w:rsidRPr="00435131">
        <w:rPr>
          <w:rFonts w:ascii="Times New Roman" w:hAnsi="Times New Roman" w:cs="Times New Roman"/>
          <w:sz w:val="24"/>
          <w:szCs w:val="24"/>
        </w:rPr>
        <w:t xml:space="preserve">include </w:t>
      </w:r>
      <w:r w:rsidR="00BF6206">
        <w:rPr>
          <w:rFonts w:ascii="Times New Roman" w:hAnsi="Times New Roman" w:cs="Times New Roman"/>
          <w:sz w:val="24"/>
          <w:szCs w:val="24"/>
        </w:rPr>
        <w:t xml:space="preserve">taking several bold </w:t>
      </w:r>
      <w:r w:rsidR="00BC49CD">
        <w:rPr>
          <w:rFonts w:ascii="Times New Roman" w:hAnsi="Times New Roman" w:cs="Times New Roman"/>
          <w:sz w:val="24"/>
          <w:szCs w:val="24"/>
        </w:rPr>
        <w:t xml:space="preserve">policy </w:t>
      </w:r>
      <w:r w:rsidR="00BF6206">
        <w:rPr>
          <w:rFonts w:ascii="Times New Roman" w:hAnsi="Times New Roman" w:cs="Times New Roman"/>
          <w:sz w:val="24"/>
          <w:szCs w:val="24"/>
        </w:rPr>
        <w:t xml:space="preserve">steps and </w:t>
      </w:r>
      <w:r w:rsidR="00435131" w:rsidRPr="00435131">
        <w:rPr>
          <w:rFonts w:ascii="Times New Roman" w:hAnsi="Times New Roman" w:cs="Times New Roman"/>
          <w:sz w:val="24"/>
          <w:szCs w:val="24"/>
        </w:rPr>
        <w:t>implement</w:t>
      </w:r>
      <w:r w:rsidR="00BF6206">
        <w:rPr>
          <w:rFonts w:ascii="Times New Roman" w:hAnsi="Times New Roman" w:cs="Times New Roman"/>
          <w:sz w:val="24"/>
          <w:szCs w:val="24"/>
        </w:rPr>
        <w:t xml:space="preserve">ation of </w:t>
      </w:r>
      <w:r w:rsidR="001C752C" w:rsidRPr="00435131">
        <w:rPr>
          <w:rFonts w:ascii="Times New Roman" w:hAnsi="Times New Roman" w:cs="Times New Roman"/>
          <w:sz w:val="24"/>
          <w:szCs w:val="24"/>
        </w:rPr>
        <w:t xml:space="preserve">improvement strategies </w:t>
      </w:r>
      <w:r w:rsidR="00731E4D" w:rsidRPr="00435131">
        <w:rPr>
          <w:rFonts w:ascii="Times New Roman" w:hAnsi="Times New Roman" w:cs="Times New Roman"/>
          <w:sz w:val="24"/>
          <w:szCs w:val="24"/>
        </w:rPr>
        <w:t>at all</w:t>
      </w:r>
      <w:r w:rsidR="008A7C79" w:rsidRPr="00435131">
        <w:rPr>
          <w:rFonts w:ascii="Times New Roman" w:hAnsi="Times New Roman" w:cs="Times New Roman"/>
          <w:sz w:val="24"/>
          <w:szCs w:val="24"/>
        </w:rPr>
        <w:t xml:space="preserve"> levels</w:t>
      </w:r>
      <w:r w:rsidR="003960C3" w:rsidRPr="00435131">
        <w:rPr>
          <w:rFonts w:ascii="Times New Roman" w:hAnsi="Times New Roman" w:cs="Times New Roman"/>
          <w:sz w:val="24"/>
          <w:szCs w:val="24"/>
        </w:rPr>
        <w:t xml:space="preserve">. </w:t>
      </w:r>
      <w:r w:rsidR="00731E4D" w:rsidRPr="00435131">
        <w:rPr>
          <w:rFonts w:ascii="Times New Roman" w:hAnsi="Times New Roman" w:cs="Times New Roman"/>
          <w:sz w:val="24"/>
          <w:szCs w:val="24"/>
        </w:rPr>
        <w:t>Internationally, maternal and child mortality figure</w:t>
      </w:r>
      <w:r w:rsidR="00951BCA" w:rsidRPr="00435131">
        <w:rPr>
          <w:rFonts w:ascii="Times New Roman" w:hAnsi="Times New Roman" w:cs="Times New Roman"/>
          <w:sz w:val="24"/>
          <w:szCs w:val="24"/>
        </w:rPr>
        <w:t>s are</w:t>
      </w:r>
      <w:r w:rsidR="00731E4D" w:rsidRPr="00435131">
        <w:rPr>
          <w:rFonts w:ascii="Times New Roman" w:hAnsi="Times New Roman" w:cs="Times New Roman"/>
          <w:sz w:val="24"/>
          <w:szCs w:val="24"/>
        </w:rPr>
        <w:t xml:space="preserve"> </w:t>
      </w:r>
      <w:r w:rsidR="00951BCA" w:rsidRPr="00435131">
        <w:rPr>
          <w:rFonts w:ascii="Times New Roman" w:hAnsi="Times New Roman" w:cs="Times New Roman"/>
          <w:sz w:val="24"/>
          <w:szCs w:val="24"/>
        </w:rPr>
        <w:t xml:space="preserve">important </w:t>
      </w:r>
      <w:r w:rsidR="00731E4D" w:rsidRPr="00435131">
        <w:rPr>
          <w:rFonts w:ascii="Times New Roman" w:hAnsi="Times New Roman" w:cs="Times New Roman"/>
          <w:sz w:val="24"/>
          <w:szCs w:val="24"/>
        </w:rPr>
        <w:t>indicator</w:t>
      </w:r>
      <w:r w:rsidR="00951BCA" w:rsidRPr="00435131">
        <w:rPr>
          <w:rFonts w:ascii="Times New Roman" w:hAnsi="Times New Roman" w:cs="Times New Roman"/>
          <w:sz w:val="24"/>
          <w:szCs w:val="24"/>
        </w:rPr>
        <w:t xml:space="preserve">s that </w:t>
      </w:r>
      <w:r w:rsidR="003960C3" w:rsidRPr="00435131">
        <w:rPr>
          <w:rFonts w:ascii="Times New Roman" w:hAnsi="Times New Roman" w:cs="Times New Roman"/>
          <w:sz w:val="24"/>
          <w:szCs w:val="24"/>
        </w:rPr>
        <w:t xml:space="preserve">have been </w:t>
      </w:r>
      <w:r w:rsidR="00951BCA" w:rsidRPr="00435131">
        <w:rPr>
          <w:rFonts w:ascii="Times New Roman" w:hAnsi="Times New Roman" w:cs="Times New Roman"/>
          <w:sz w:val="24"/>
          <w:szCs w:val="24"/>
        </w:rPr>
        <w:t xml:space="preserve">used </w:t>
      </w:r>
      <w:r w:rsidR="003960C3" w:rsidRPr="00435131">
        <w:rPr>
          <w:rFonts w:ascii="Times New Roman" w:hAnsi="Times New Roman" w:cs="Times New Roman"/>
          <w:sz w:val="24"/>
          <w:szCs w:val="24"/>
        </w:rPr>
        <w:t>for</w:t>
      </w:r>
      <w:r w:rsidR="00731E4D" w:rsidRPr="00435131">
        <w:rPr>
          <w:rFonts w:ascii="Times New Roman" w:hAnsi="Times New Roman" w:cs="Times New Roman"/>
          <w:sz w:val="24"/>
          <w:szCs w:val="24"/>
        </w:rPr>
        <w:t xml:space="preserve"> </w:t>
      </w:r>
      <w:r w:rsidR="003960C3" w:rsidRPr="00435131">
        <w:rPr>
          <w:rFonts w:ascii="Times New Roman" w:hAnsi="Times New Roman" w:cs="Times New Roman"/>
          <w:sz w:val="24"/>
          <w:szCs w:val="24"/>
        </w:rPr>
        <w:t xml:space="preserve">comparing </w:t>
      </w:r>
      <w:r w:rsidR="00731E4D" w:rsidRPr="00435131">
        <w:rPr>
          <w:rFonts w:ascii="Times New Roman" w:hAnsi="Times New Roman" w:cs="Times New Roman"/>
          <w:sz w:val="24"/>
          <w:szCs w:val="24"/>
        </w:rPr>
        <w:t>countr</w:t>
      </w:r>
      <w:r w:rsidR="003960C3" w:rsidRPr="00435131">
        <w:rPr>
          <w:rFonts w:ascii="Times New Roman" w:hAnsi="Times New Roman" w:cs="Times New Roman"/>
          <w:sz w:val="24"/>
          <w:szCs w:val="24"/>
        </w:rPr>
        <w:t xml:space="preserve">y’s </w:t>
      </w:r>
      <w:r w:rsidR="00731E4D" w:rsidRPr="00435131">
        <w:rPr>
          <w:rFonts w:ascii="Times New Roman" w:hAnsi="Times New Roman" w:cs="Times New Roman"/>
          <w:sz w:val="24"/>
          <w:szCs w:val="24"/>
        </w:rPr>
        <w:t xml:space="preserve">level of </w:t>
      </w:r>
      <w:r w:rsidR="00951BCA" w:rsidRPr="00435131">
        <w:rPr>
          <w:rFonts w:ascii="Times New Roman" w:hAnsi="Times New Roman" w:cs="Times New Roman"/>
          <w:sz w:val="24"/>
          <w:szCs w:val="24"/>
        </w:rPr>
        <w:t>socio</w:t>
      </w:r>
      <w:r w:rsidR="00642F61" w:rsidRPr="00435131">
        <w:rPr>
          <w:rFonts w:ascii="Times New Roman" w:hAnsi="Times New Roman" w:cs="Times New Roman"/>
          <w:sz w:val="24"/>
          <w:szCs w:val="24"/>
        </w:rPr>
        <w:t>-</w:t>
      </w:r>
      <w:r w:rsidR="00951BCA" w:rsidRPr="00435131">
        <w:rPr>
          <w:rFonts w:ascii="Times New Roman" w:hAnsi="Times New Roman" w:cs="Times New Roman"/>
          <w:sz w:val="24"/>
          <w:szCs w:val="24"/>
        </w:rPr>
        <w:t xml:space="preserve">economic </w:t>
      </w:r>
      <w:r w:rsidR="00731E4D" w:rsidRPr="00435131">
        <w:rPr>
          <w:rFonts w:ascii="Times New Roman" w:hAnsi="Times New Roman" w:cs="Times New Roman"/>
          <w:sz w:val="24"/>
          <w:szCs w:val="24"/>
        </w:rPr>
        <w:t xml:space="preserve">development as well </w:t>
      </w:r>
      <w:r w:rsidR="003960C3" w:rsidRPr="00435131">
        <w:rPr>
          <w:rFonts w:ascii="Times New Roman" w:hAnsi="Times New Roman" w:cs="Times New Roman"/>
          <w:sz w:val="24"/>
          <w:szCs w:val="24"/>
        </w:rPr>
        <w:t>as</w:t>
      </w:r>
      <w:r w:rsidR="001C752C" w:rsidRPr="00435131">
        <w:rPr>
          <w:rFonts w:ascii="Times New Roman" w:hAnsi="Times New Roman" w:cs="Times New Roman"/>
          <w:sz w:val="24"/>
          <w:szCs w:val="24"/>
        </w:rPr>
        <w:t xml:space="preserve"> to examine </w:t>
      </w:r>
      <w:r w:rsidR="003960C3" w:rsidRPr="00435131">
        <w:rPr>
          <w:rFonts w:ascii="Times New Roman" w:hAnsi="Times New Roman" w:cs="Times New Roman"/>
          <w:sz w:val="24"/>
          <w:szCs w:val="24"/>
        </w:rPr>
        <w:t xml:space="preserve">whether </w:t>
      </w:r>
      <w:r w:rsidR="00A1455C">
        <w:rPr>
          <w:rFonts w:ascii="Times New Roman" w:hAnsi="Times New Roman" w:cs="Times New Roman"/>
          <w:sz w:val="24"/>
          <w:szCs w:val="24"/>
        </w:rPr>
        <w:t xml:space="preserve">a </w:t>
      </w:r>
      <w:r w:rsidR="001C752C" w:rsidRPr="00435131">
        <w:rPr>
          <w:rFonts w:ascii="Times New Roman" w:hAnsi="Times New Roman" w:cs="Times New Roman"/>
          <w:sz w:val="24"/>
          <w:szCs w:val="24"/>
        </w:rPr>
        <w:t xml:space="preserve">country’s health system is </w:t>
      </w:r>
      <w:r w:rsidR="00731E4D" w:rsidRPr="00435131">
        <w:rPr>
          <w:rFonts w:ascii="Times New Roman" w:hAnsi="Times New Roman" w:cs="Times New Roman"/>
          <w:sz w:val="24"/>
          <w:szCs w:val="24"/>
        </w:rPr>
        <w:t xml:space="preserve">responsive to the health needs of </w:t>
      </w:r>
      <w:r w:rsidR="00323290" w:rsidRPr="00435131">
        <w:rPr>
          <w:rFonts w:ascii="Times New Roman" w:hAnsi="Times New Roman" w:cs="Times New Roman"/>
          <w:sz w:val="24"/>
          <w:szCs w:val="24"/>
        </w:rPr>
        <w:t xml:space="preserve">various groups of </w:t>
      </w:r>
      <w:r w:rsidR="00731E4D" w:rsidRPr="00435131">
        <w:rPr>
          <w:rFonts w:ascii="Times New Roman" w:hAnsi="Times New Roman" w:cs="Times New Roman"/>
          <w:sz w:val="24"/>
          <w:szCs w:val="24"/>
        </w:rPr>
        <w:t xml:space="preserve">the population. </w:t>
      </w:r>
      <w:r w:rsidR="00832C0E" w:rsidRPr="00832C0E">
        <w:rPr>
          <w:rFonts w:ascii="Times New Roman" w:hAnsi="Times New Roman" w:cs="Times New Roman"/>
          <w:sz w:val="24"/>
          <w:szCs w:val="24"/>
        </w:rPr>
        <w:t xml:space="preserve">Regrettably, </w:t>
      </w:r>
      <w:r w:rsidR="0003546C">
        <w:rPr>
          <w:rFonts w:ascii="Times New Roman" w:hAnsi="Times New Roman" w:cs="Times New Roman"/>
          <w:sz w:val="24"/>
          <w:szCs w:val="24"/>
        </w:rPr>
        <w:t xml:space="preserve">every </w:t>
      </w:r>
      <w:r w:rsidR="00C80480">
        <w:rPr>
          <w:rFonts w:ascii="Times New Roman" w:hAnsi="Times New Roman" w:cs="Times New Roman"/>
          <w:sz w:val="24"/>
          <w:szCs w:val="24"/>
        </w:rPr>
        <w:t xml:space="preserve">year </w:t>
      </w:r>
      <w:r w:rsidR="00C80480" w:rsidRPr="00832C0E">
        <w:rPr>
          <w:rFonts w:ascii="Times New Roman" w:hAnsi="Times New Roman" w:cs="Times New Roman"/>
          <w:sz w:val="24"/>
          <w:szCs w:val="24"/>
        </w:rPr>
        <w:t>many</w:t>
      </w:r>
      <w:r w:rsidR="00832C0E" w:rsidRPr="00832C0E">
        <w:rPr>
          <w:rFonts w:ascii="Times New Roman" w:hAnsi="Times New Roman" w:cs="Times New Roman"/>
          <w:sz w:val="24"/>
          <w:szCs w:val="24"/>
        </w:rPr>
        <w:t xml:space="preserve"> </w:t>
      </w:r>
      <w:r w:rsidR="0003546C">
        <w:rPr>
          <w:rFonts w:ascii="Times New Roman" w:hAnsi="Times New Roman" w:cs="Times New Roman"/>
          <w:sz w:val="24"/>
          <w:szCs w:val="24"/>
        </w:rPr>
        <w:t xml:space="preserve">mothers and babies </w:t>
      </w:r>
      <w:r w:rsidR="00832C0E" w:rsidRPr="00832C0E">
        <w:rPr>
          <w:rFonts w:ascii="Times New Roman" w:hAnsi="Times New Roman" w:cs="Times New Roman"/>
          <w:sz w:val="24"/>
          <w:szCs w:val="24"/>
        </w:rPr>
        <w:t xml:space="preserve">continue to die due to complications related to pregnancy and </w:t>
      </w:r>
      <w:r w:rsidR="00BC49CD">
        <w:rPr>
          <w:rFonts w:ascii="Times New Roman" w:hAnsi="Times New Roman" w:cs="Times New Roman"/>
          <w:sz w:val="24"/>
          <w:szCs w:val="24"/>
        </w:rPr>
        <w:t>delivery</w:t>
      </w:r>
      <w:r w:rsidR="00832C0E" w:rsidRPr="00832C0E">
        <w:rPr>
          <w:rFonts w:ascii="Times New Roman" w:hAnsi="Times New Roman" w:cs="Times New Roman"/>
          <w:sz w:val="24"/>
          <w:szCs w:val="24"/>
        </w:rPr>
        <w:t xml:space="preserve"> (Evance, et al </w:t>
      </w:r>
      <w:r w:rsidR="00832C0E" w:rsidRPr="00832C0E">
        <w:rPr>
          <w:rFonts w:ascii="Times New Roman" w:hAnsi="Times New Roman" w:cs="Times New Roman"/>
          <w:sz w:val="24"/>
          <w:szCs w:val="24"/>
        </w:rPr>
        <w:lastRenderedPageBreak/>
        <w:t>2013)</w:t>
      </w:r>
      <w:r w:rsidR="00470081">
        <w:rPr>
          <w:rFonts w:ascii="Times New Roman" w:hAnsi="Times New Roman" w:cs="Times New Roman"/>
          <w:sz w:val="24"/>
          <w:szCs w:val="24"/>
        </w:rPr>
        <w:t xml:space="preserve">; and </w:t>
      </w:r>
      <w:r w:rsidR="00BC49CD">
        <w:rPr>
          <w:rFonts w:ascii="Times New Roman" w:hAnsi="Times New Roman" w:cs="Times New Roman"/>
          <w:sz w:val="24"/>
          <w:szCs w:val="24"/>
        </w:rPr>
        <w:t xml:space="preserve">socio-economic </w:t>
      </w:r>
      <w:r w:rsidR="004222F3">
        <w:rPr>
          <w:rFonts w:ascii="Times New Roman" w:hAnsi="Times New Roman" w:cs="Times New Roman"/>
          <w:sz w:val="24"/>
          <w:szCs w:val="24"/>
        </w:rPr>
        <w:t>related</w:t>
      </w:r>
      <w:r w:rsidR="00C80480">
        <w:rPr>
          <w:rFonts w:ascii="Times New Roman" w:hAnsi="Times New Roman" w:cs="Times New Roman"/>
          <w:sz w:val="24"/>
          <w:szCs w:val="24"/>
        </w:rPr>
        <w:t xml:space="preserve"> avoidable health inequalities </w:t>
      </w:r>
      <w:r w:rsidR="00470081">
        <w:rPr>
          <w:rFonts w:ascii="Times New Roman" w:hAnsi="Times New Roman" w:cs="Times New Roman"/>
          <w:sz w:val="24"/>
          <w:szCs w:val="24"/>
        </w:rPr>
        <w:t>still exist (</w:t>
      </w:r>
      <w:r w:rsidR="00C80480">
        <w:rPr>
          <w:rFonts w:ascii="Times New Roman" w:hAnsi="Times New Roman" w:cs="Times New Roman"/>
          <w:sz w:val="24"/>
          <w:szCs w:val="24"/>
        </w:rPr>
        <w:t xml:space="preserve">Worku and Woldesenbet, 2012; </w:t>
      </w:r>
      <w:r w:rsidR="00470081">
        <w:rPr>
          <w:rFonts w:ascii="Times New Roman" w:hAnsi="Times New Roman" w:cs="Times New Roman"/>
          <w:sz w:val="24"/>
          <w:szCs w:val="24"/>
        </w:rPr>
        <w:t>Goga et al</w:t>
      </w:r>
      <w:r w:rsidR="00832C0E" w:rsidRPr="00832C0E">
        <w:rPr>
          <w:rFonts w:ascii="Times New Roman" w:hAnsi="Times New Roman" w:cs="Times New Roman"/>
          <w:sz w:val="24"/>
          <w:szCs w:val="24"/>
        </w:rPr>
        <w:t>.</w:t>
      </w:r>
      <w:r w:rsidR="00470081">
        <w:rPr>
          <w:rFonts w:ascii="Times New Roman" w:hAnsi="Times New Roman" w:cs="Times New Roman"/>
          <w:sz w:val="24"/>
          <w:szCs w:val="24"/>
        </w:rPr>
        <w:t>2012</w:t>
      </w:r>
      <w:r w:rsidR="00BC49CD">
        <w:rPr>
          <w:rFonts w:ascii="Times New Roman" w:hAnsi="Times New Roman" w:cs="Times New Roman"/>
          <w:sz w:val="24"/>
          <w:szCs w:val="24"/>
        </w:rPr>
        <w:t>; Levenal et al., 2014</w:t>
      </w:r>
      <w:r w:rsidR="00470081">
        <w:rPr>
          <w:rFonts w:ascii="Times New Roman" w:hAnsi="Times New Roman" w:cs="Times New Roman"/>
          <w:sz w:val="24"/>
          <w:szCs w:val="24"/>
        </w:rPr>
        <w:t>).</w:t>
      </w:r>
      <w:r w:rsidR="00FF2C36">
        <w:rPr>
          <w:rFonts w:ascii="Times New Roman" w:hAnsi="Times New Roman" w:cs="Times New Roman"/>
          <w:sz w:val="24"/>
          <w:szCs w:val="24"/>
        </w:rPr>
        <w:t xml:space="preserve"> </w:t>
      </w:r>
    </w:p>
    <w:p w:rsidR="004222F3" w:rsidRDefault="004222F3" w:rsidP="00C548BE">
      <w:pPr>
        <w:spacing w:after="0" w:line="360" w:lineRule="auto"/>
        <w:jc w:val="both"/>
        <w:rPr>
          <w:rFonts w:ascii="Times New Roman" w:hAnsi="Times New Roman" w:cs="Times New Roman"/>
          <w:sz w:val="24"/>
          <w:szCs w:val="24"/>
        </w:rPr>
      </w:pPr>
    </w:p>
    <w:p w:rsidR="00FF2C36" w:rsidRDefault="00FF2C36" w:rsidP="00C548BE">
      <w:pPr>
        <w:spacing w:after="0" w:line="360" w:lineRule="auto"/>
        <w:jc w:val="both"/>
        <w:rPr>
          <w:rFonts w:ascii="Times New Roman" w:hAnsi="Times New Roman" w:cs="Times New Roman"/>
          <w:sz w:val="24"/>
          <w:szCs w:val="24"/>
        </w:rPr>
      </w:pPr>
      <w:r w:rsidRPr="00FF2C36">
        <w:rPr>
          <w:rFonts w:ascii="Times New Roman" w:hAnsi="Times New Roman" w:cs="Times New Roman"/>
          <w:sz w:val="24"/>
          <w:szCs w:val="24"/>
        </w:rPr>
        <w:t>The United Nations Children Fund (UNICEF) 2013 report indicates that despite the many encouraging and conducive policies, strategies and high coverage of maternal and child health services, every year, 4,300 mothers die due to complications of pregnancy, delivery and postpartum, 20,000 babies are stillborn and another 23,000 die in their first month of life in South Africa. In total, 75,000 children do not make it to their fifth birthday (UNICEF, 2013).</w:t>
      </w:r>
      <w:r w:rsidR="006A45B9" w:rsidRPr="006A45B9">
        <w:t xml:space="preserve"> </w:t>
      </w:r>
      <w:r w:rsidR="006A45B9" w:rsidRPr="006A45B9">
        <w:rPr>
          <w:rFonts w:ascii="Times New Roman" w:hAnsi="Times New Roman" w:cs="Times New Roman"/>
          <w:sz w:val="24"/>
          <w:szCs w:val="24"/>
        </w:rPr>
        <w:t xml:space="preserve">However, it was reported that the </w:t>
      </w:r>
      <w:r w:rsidR="004222F3">
        <w:rPr>
          <w:rFonts w:ascii="Times New Roman" w:hAnsi="Times New Roman" w:cs="Times New Roman"/>
          <w:sz w:val="24"/>
          <w:szCs w:val="24"/>
        </w:rPr>
        <w:t xml:space="preserve">mortality </w:t>
      </w:r>
      <w:r w:rsidR="006A45B9" w:rsidRPr="006A45B9">
        <w:rPr>
          <w:rFonts w:ascii="Times New Roman" w:hAnsi="Times New Roman" w:cs="Times New Roman"/>
          <w:sz w:val="24"/>
          <w:szCs w:val="24"/>
        </w:rPr>
        <w:t xml:space="preserve">rate was not uniform in all provinces and health facilities. For instance, performance </w:t>
      </w:r>
      <w:r w:rsidR="004222F3">
        <w:rPr>
          <w:rFonts w:ascii="Times New Roman" w:hAnsi="Times New Roman" w:cs="Times New Roman"/>
          <w:sz w:val="24"/>
          <w:szCs w:val="24"/>
        </w:rPr>
        <w:t xml:space="preserve">the Health System Trust (2013) </w:t>
      </w:r>
      <w:r w:rsidR="006A45B9" w:rsidRPr="006A45B9">
        <w:rPr>
          <w:rFonts w:ascii="Times New Roman" w:hAnsi="Times New Roman" w:cs="Times New Roman"/>
          <w:sz w:val="24"/>
          <w:szCs w:val="24"/>
        </w:rPr>
        <w:t>report indicate that mortality figures in John Taolo Gaetsewe district are unacceptably higher compared to other districts within the province as well as compared with the National averages.</w:t>
      </w:r>
      <w:r w:rsidR="004222F3" w:rsidRPr="004222F3">
        <w:t xml:space="preserve"> </w:t>
      </w:r>
      <w:r w:rsidR="004222F3" w:rsidRPr="004222F3">
        <w:rPr>
          <w:rFonts w:ascii="Times New Roman" w:hAnsi="Times New Roman" w:cs="Times New Roman"/>
          <w:sz w:val="24"/>
          <w:szCs w:val="24"/>
        </w:rPr>
        <w:t>Studies indicate that maternal and child deaths are caused by numerous factors (Levenal, et al, 2014; Bradshaw, 2012; WHO 2000; Herman et al, 1987). This include factors attributable to pregnancy, delivery, poor quality and access to health services, culture, health system and socio economic factors. As a result maternal and child mortality vary from one place to another depending on prevailing factors.</w:t>
      </w:r>
    </w:p>
    <w:p w:rsidR="00FF2C36" w:rsidRDefault="00FF2C36" w:rsidP="00FF2C36">
      <w:pPr>
        <w:spacing w:after="0" w:line="360" w:lineRule="auto"/>
        <w:jc w:val="both"/>
        <w:rPr>
          <w:rFonts w:ascii="Times New Roman" w:hAnsi="Times New Roman" w:cs="Times New Roman"/>
          <w:sz w:val="24"/>
          <w:szCs w:val="24"/>
        </w:rPr>
      </w:pPr>
    </w:p>
    <w:p w:rsidR="00FF2C36" w:rsidRPr="00FF2C36" w:rsidRDefault="00FF2C36" w:rsidP="00FF2C36">
      <w:pPr>
        <w:spacing w:after="0" w:line="360" w:lineRule="auto"/>
        <w:jc w:val="both"/>
        <w:rPr>
          <w:rFonts w:ascii="Times New Roman" w:hAnsi="Times New Roman" w:cs="Times New Roman"/>
          <w:sz w:val="24"/>
          <w:szCs w:val="24"/>
        </w:rPr>
      </w:pPr>
      <w:r w:rsidRPr="00FF2C36">
        <w:rPr>
          <w:rFonts w:ascii="Times New Roman" w:hAnsi="Times New Roman" w:cs="Times New Roman"/>
          <w:sz w:val="24"/>
          <w:szCs w:val="24"/>
        </w:rPr>
        <w:t xml:space="preserve">In South Africa, the delivery and management of health services has been devolved to local (district) levels. District health management is responsible for developing district’s health plans and allocation of available budgets to priority areas.  John Taolo Gaetsewe district is one of the five districts in the Northern Cape Province which is sub divided into three local municipalities namely Gamagara, Ga-Segoyana and Joe Morolong. The estimated population in the district is 224 799 with the majority being blacks. Afrikaans, English and </w:t>
      </w:r>
      <w:r>
        <w:rPr>
          <w:rFonts w:ascii="Times New Roman" w:hAnsi="Times New Roman" w:cs="Times New Roman"/>
          <w:sz w:val="24"/>
          <w:szCs w:val="24"/>
        </w:rPr>
        <w:t>T</w:t>
      </w:r>
      <w:r w:rsidRPr="00FF2C36">
        <w:rPr>
          <w:rFonts w:ascii="Times New Roman" w:hAnsi="Times New Roman" w:cs="Times New Roman"/>
          <w:sz w:val="24"/>
          <w:szCs w:val="24"/>
        </w:rPr>
        <w:t xml:space="preserve">swana is the main three languages spoken with </w:t>
      </w:r>
      <w:r>
        <w:rPr>
          <w:rFonts w:ascii="Times New Roman" w:hAnsi="Times New Roman" w:cs="Times New Roman"/>
          <w:sz w:val="24"/>
          <w:szCs w:val="24"/>
        </w:rPr>
        <w:t>T</w:t>
      </w:r>
      <w:r w:rsidRPr="00FF2C36">
        <w:rPr>
          <w:rFonts w:ascii="Times New Roman" w:hAnsi="Times New Roman" w:cs="Times New Roman"/>
          <w:sz w:val="24"/>
          <w:szCs w:val="24"/>
        </w:rPr>
        <w:t xml:space="preserve">swana being the most spoken language (more 80% of the population) while Afrikaans being the second most spoken with English being the least spoken language. The district comprises of three local municipalities and 186 town and settlements of which the majority (80%) are villages, thus making the district mostly rural. Of the three local municipalities Joe Morolong is the most underdeveloped area in terms of infrastructure, roads and residential housing. The JTG district economy is based on mining and agriculture. Mining includes manganese and iron ore. Mixed farming such as cattle and sheep is the common type of agricultural activity. There is high level of unemployment and low level of education and income opportunities. There are three hospitals in the district, two public hospitals both located in Ga-Segoyana local municipality and the other private hospital </w:t>
      </w:r>
      <w:r w:rsidRPr="00FF2C36">
        <w:rPr>
          <w:rFonts w:ascii="Times New Roman" w:hAnsi="Times New Roman" w:cs="Times New Roman"/>
          <w:sz w:val="24"/>
          <w:szCs w:val="24"/>
        </w:rPr>
        <w:lastRenderedPageBreak/>
        <w:t xml:space="preserve">Medi-clinic in Kathu (Gamagara Municipality).  There are 5 Community Health Centres, 38 clinics and 5 mobile clinics distributed throughout the entire district. The district has high teenage pregnancies rate (18.7%), which is the highest in the province, high facility mortality rate (19.4%) and highest facility mortality rate under five year rate (8.5%) in 2012/13 financial year (NCDOH report 2012/13).  </w:t>
      </w:r>
    </w:p>
    <w:p w:rsidR="00FF2C36" w:rsidRPr="00FF2C36" w:rsidRDefault="00FF2C36" w:rsidP="00FF2C36">
      <w:pPr>
        <w:spacing w:after="0" w:line="360" w:lineRule="auto"/>
        <w:jc w:val="both"/>
        <w:rPr>
          <w:rFonts w:ascii="Times New Roman" w:hAnsi="Times New Roman" w:cs="Times New Roman"/>
          <w:sz w:val="24"/>
          <w:szCs w:val="24"/>
        </w:rPr>
      </w:pPr>
    </w:p>
    <w:p w:rsidR="00EF0A10" w:rsidRDefault="00FF2C36" w:rsidP="00FF2C36">
      <w:pPr>
        <w:spacing w:after="0" w:line="360" w:lineRule="auto"/>
        <w:jc w:val="both"/>
      </w:pPr>
      <w:r w:rsidRPr="00FF2C36">
        <w:rPr>
          <w:rFonts w:ascii="Times New Roman" w:hAnsi="Times New Roman" w:cs="Times New Roman"/>
          <w:sz w:val="24"/>
          <w:szCs w:val="24"/>
        </w:rPr>
        <w:t>This study hypothesised that poor socio-economic conditions coupled with poorly functioning health system building blocks to adequately and effectively implement the maternal and child health programme is one of the causes responsible for higher maternal and child mortality rates in the district.  Hence, improving the existing situation requires evidence based intervention strategies that are informed by research outputs. This study argues that through identifying service delivery gaps such as the unmet maternal and child health needs, barriers and constraints in the use of health services and then implementing improvement strategies, it is possible to reverse the current undesirable maternal and child health outcomes in the JTG district.  Exploring the effective functioning of six main building blocks of the health system, such as human resources (to provide quality healthcare services and skilled attendance); financing of the health system (to adequately allocate financial resources to needed services); health services (to ensure quality and accessible maternal and neonatal health services across all levels of care, including family planning); management of the health sector (implementation of national guidelines,  policy and regulatory mechanisms, and partnerships with the private sector); infrastructure and technologies (obstetric instruments, emergency referral centres linked to primary care providers, obstetric ambulances) are essential components of the evaluation programme.</w:t>
      </w:r>
      <w:r w:rsidR="00EF0A10" w:rsidRPr="00EF0A10">
        <w:t xml:space="preserve"> </w:t>
      </w:r>
    </w:p>
    <w:p w:rsidR="00EF0A10" w:rsidRDefault="00EF0A10" w:rsidP="00FF2C36">
      <w:pPr>
        <w:spacing w:after="0" w:line="360" w:lineRule="auto"/>
        <w:jc w:val="both"/>
      </w:pPr>
    </w:p>
    <w:p w:rsidR="00EF0A10" w:rsidRPr="00435131" w:rsidRDefault="004222F3" w:rsidP="00FF2C36">
      <w:pPr>
        <w:spacing w:after="0" w:line="360" w:lineRule="auto"/>
        <w:jc w:val="both"/>
        <w:rPr>
          <w:rFonts w:ascii="Times New Roman" w:hAnsi="Times New Roman" w:cs="Times New Roman"/>
          <w:sz w:val="24"/>
          <w:szCs w:val="24"/>
        </w:rPr>
      </w:pPr>
      <w:r>
        <w:rPr>
          <w:rFonts w:ascii="Times New Roman" w:hAnsi="Times New Roman" w:cs="Times New Roman"/>
        </w:rPr>
        <w:t>However, t</w:t>
      </w:r>
      <w:r w:rsidR="00EF0A10" w:rsidRPr="00A946CA">
        <w:rPr>
          <w:rFonts w:ascii="Times New Roman" w:hAnsi="Times New Roman" w:cs="Times New Roman"/>
          <w:sz w:val="24"/>
          <w:szCs w:val="24"/>
        </w:rPr>
        <w:t>o date</w:t>
      </w:r>
      <w:r w:rsidR="00EF0A10" w:rsidRPr="00EF0A10">
        <w:rPr>
          <w:rFonts w:ascii="Times New Roman" w:hAnsi="Times New Roman" w:cs="Times New Roman"/>
          <w:sz w:val="24"/>
          <w:szCs w:val="24"/>
        </w:rPr>
        <w:t xml:space="preserve"> there has not been a systematic study that aims to identify the root causes of the challenges and to make recommendations on appropriate programme based intervention strategies tailored to the district’s specific challenges.</w:t>
      </w:r>
      <w:r w:rsidR="00EF0A10">
        <w:rPr>
          <w:rFonts w:ascii="Times New Roman" w:hAnsi="Times New Roman" w:cs="Times New Roman"/>
          <w:sz w:val="24"/>
          <w:szCs w:val="24"/>
        </w:rPr>
        <w:t xml:space="preserve"> </w:t>
      </w:r>
      <w:r w:rsidR="00EF0A10" w:rsidRPr="00EF0A10">
        <w:rPr>
          <w:rFonts w:ascii="Times New Roman" w:hAnsi="Times New Roman" w:cs="Times New Roman"/>
          <w:sz w:val="24"/>
          <w:szCs w:val="24"/>
        </w:rPr>
        <w:t xml:space="preserve">The Research and Development directorate together with a team of experts from different programme units of the department such as Priority Health Programme (maternal health coordinator), Policy and Planning, Health Informatics as well as District Clinical Specialist Team (DCST) members in John Taolo Gaetsewe district and stakeholders will work together to conduct maternal and child healthcare programme effectiveness evaluation study in JTG district. The study outcome is critical for better understanding of the major causes of maternal, newborns and child </w:t>
      </w:r>
      <w:r w:rsidR="00EF0A10" w:rsidRPr="00EF0A10">
        <w:rPr>
          <w:rFonts w:ascii="Times New Roman" w:hAnsi="Times New Roman" w:cs="Times New Roman"/>
          <w:sz w:val="24"/>
          <w:szCs w:val="24"/>
        </w:rPr>
        <w:lastRenderedPageBreak/>
        <w:t xml:space="preserve">mortalities and to make recommendations on ways to accelerating the reduction of maternal and child health in the district.  </w:t>
      </w:r>
    </w:p>
    <w:p w:rsidR="00427E6F" w:rsidRDefault="00427E6F" w:rsidP="00736914">
      <w:pPr>
        <w:spacing w:after="0" w:line="360" w:lineRule="auto"/>
        <w:jc w:val="both"/>
        <w:rPr>
          <w:rFonts w:ascii="Times New Roman" w:hAnsi="Times New Roman" w:cs="Times New Roman"/>
          <w:sz w:val="24"/>
          <w:szCs w:val="24"/>
        </w:rPr>
      </w:pPr>
    </w:p>
    <w:p w:rsidR="00C80480" w:rsidRDefault="00C80480" w:rsidP="00C80480">
      <w:pPr>
        <w:pStyle w:val="ListParagraph"/>
        <w:numPr>
          <w:ilvl w:val="0"/>
          <w:numId w:val="21"/>
        </w:numPr>
        <w:spacing w:after="0" w:line="360" w:lineRule="auto"/>
        <w:jc w:val="both"/>
        <w:outlineLvl w:val="0"/>
        <w:rPr>
          <w:rFonts w:ascii="Times New Roman" w:hAnsi="Times New Roman" w:cs="Times New Roman"/>
          <w:b/>
          <w:sz w:val="24"/>
          <w:szCs w:val="24"/>
        </w:rPr>
      </w:pPr>
      <w:bookmarkStart w:id="2" w:name="_Toc398193607"/>
      <w:r w:rsidRPr="00C80480">
        <w:rPr>
          <w:rFonts w:ascii="Times New Roman" w:hAnsi="Times New Roman" w:cs="Times New Roman"/>
          <w:b/>
          <w:sz w:val="24"/>
          <w:szCs w:val="24"/>
        </w:rPr>
        <w:t>Statement of the Problem</w:t>
      </w:r>
      <w:bookmarkEnd w:id="2"/>
      <w:r w:rsidRPr="00C80480">
        <w:rPr>
          <w:rFonts w:ascii="Times New Roman" w:hAnsi="Times New Roman" w:cs="Times New Roman"/>
          <w:b/>
          <w:sz w:val="24"/>
          <w:szCs w:val="24"/>
        </w:rPr>
        <w:t xml:space="preserve"> </w:t>
      </w:r>
    </w:p>
    <w:p w:rsidR="00C80480" w:rsidRPr="00C80480" w:rsidRDefault="00C80480" w:rsidP="00C80480">
      <w:pPr>
        <w:pStyle w:val="ListParagraph"/>
        <w:spacing w:after="0" w:line="360" w:lineRule="auto"/>
        <w:ind w:left="786"/>
        <w:jc w:val="both"/>
        <w:outlineLvl w:val="0"/>
        <w:rPr>
          <w:rFonts w:ascii="Times New Roman" w:hAnsi="Times New Roman" w:cs="Times New Roman"/>
          <w:b/>
          <w:sz w:val="24"/>
          <w:szCs w:val="24"/>
        </w:rPr>
      </w:pPr>
    </w:p>
    <w:p w:rsidR="00AD0A0A" w:rsidRPr="00435131" w:rsidRDefault="00847CC1" w:rsidP="00736914">
      <w:pPr>
        <w:spacing w:after="0" w:line="360" w:lineRule="auto"/>
        <w:jc w:val="both"/>
        <w:rPr>
          <w:rFonts w:ascii="Times New Roman" w:hAnsi="Times New Roman" w:cs="Times New Roman"/>
          <w:sz w:val="24"/>
          <w:szCs w:val="24"/>
        </w:rPr>
      </w:pPr>
      <w:r w:rsidRPr="00435131">
        <w:rPr>
          <w:rFonts w:ascii="Times New Roman" w:hAnsi="Times New Roman" w:cs="Times New Roman"/>
          <w:sz w:val="24"/>
          <w:szCs w:val="24"/>
        </w:rPr>
        <w:t xml:space="preserve">The </w:t>
      </w:r>
      <w:r w:rsidR="00D109D1">
        <w:rPr>
          <w:rFonts w:ascii="Times New Roman" w:hAnsi="Times New Roman" w:cs="Times New Roman"/>
          <w:sz w:val="24"/>
          <w:szCs w:val="24"/>
        </w:rPr>
        <w:t>g</w:t>
      </w:r>
      <w:r w:rsidRPr="00435131">
        <w:rPr>
          <w:rFonts w:ascii="Times New Roman" w:hAnsi="Times New Roman" w:cs="Times New Roman"/>
          <w:sz w:val="24"/>
          <w:szCs w:val="24"/>
        </w:rPr>
        <w:t>overnment of the South Africa has placed health</w:t>
      </w:r>
      <w:r w:rsidR="006B0435" w:rsidRPr="00435131">
        <w:rPr>
          <w:rFonts w:ascii="Times New Roman" w:hAnsi="Times New Roman" w:cs="Times New Roman"/>
          <w:sz w:val="24"/>
          <w:szCs w:val="24"/>
        </w:rPr>
        <w:t xml:space="preserve">, </w:t>
      </w:r>
      <w:r w:rsidRPr="00435131">
        <w:rPr>
          <w:rFonts w:ascii="Times New Roman" w:hAnsi="Times New Roman" w:cs="Times New Roman"/>
          <w:sz w:val="24"/>
          <w:szCs w:val="24"/>
        </w:rPr>
        <w:t>in general</w:t>
      </w:r>
      <w:r w:rsidR="009F5541">
        <w:rPr>
          <w:rFonts w:ascii="Times New Roman" w:hAnsi="Times New Roman" w:cs="Times New Roman"/>
          <w:sz w:val="24"/>
          <w:szCs w:val="24"/>
        </w:rPr>
        <w:t>,</w:t>
      </w:r>
      <w:r w:rsidRPr="00435131">
        <w:rPr>
          <w:rFonts w:ascii="Times New Roman" w:hAnsi="Times New Roman" w:cs="Times New Roman"/>
          <w:sz w:val="24"/>
          <w:szCs w:val="24"/>
        </w:rPr>
        <w:t xml:space="preserve"> and maternal </w:t>
      </w:r>
      <w:r w:rsidR="00A45B22" w:rsidRPr="00435131">
        <w:rPr>
          <w:rFonts w:ascii="Times New Roman" w:hAnsi="Times New Roman" w:cs="Times New Roman"/>
          <w:sz w:val="24"/>
          <w:szCs w:val="24"/>
        </w:rPr>
        <w:t xml:space="preserve">and child </w:t>
      </w:r>
      <w:r w:rsidRPr="00435131">
        <w:rPr>
          <w:rFonts w:ascii="Times New Roman" w:hAnsi="Times New Roman" w:cs="Times New Roman"/>
          <w:sz w:val="24"/>
          <w:szCs w:val="24"/>
        </w:rPr>
        <w:t xml:space="preserve">health </w:t>
      </w:r>
      <w:r w:rsidR="006B0435" w:rsidRPr="00435131">
        <w:rPr>
          <w:rFonts w:ascii="Times New Roman" w:hAnsi="Times New Roman" w:cs="Times New Roman"/>
          <w:sz w:val="24"/>
          <w:szCs w:val="24"/>
        </w:rPr>
        <w:t>in particular</w:t>
      </w:r>
      <w:r w:rsidR="00127211" w:rsidRPr="00435131">
        <w:rPr>
          <w:rFonts w:ascii="Times New Roman" w:hAnsi="Times New Roman" w:cs="Times New Roman"/>
          <w:sz w:val="24"/>
          <w:szCs w:val="24"/>
        </w:rPr>
        <w:t xml:space="preserve">, </w:t>
      </w:r>
      <w:r w:rsidR="009F5541">
        <w:rPr>
          <w:rFonts w:ascii="Times New Roman" w:hAnsi="Times New Roman" w:cs="Times New Roman"/>
          <w:sz w:val="24"/>
          <w:szCs w:val="24"/>
        </w:rPr>
        <w:t>as a</w:t>
      </w:r>
      <w:r w:rsidRPr="00435131">
        <w:rPr>
          <w:rFonts w:ascii="Times New Roman" w:hAnsi="Times New Roman" w:cs="Times New Roman"/>
          <w:sz w:val="24"/>
          <w:szCs w:val="24"/>
        </w:rPr>
        <w:t xml:space="preserve"> high </w:t>
      </w:r>
      <w:r w:rsidR="00A31EAD" w:rsidRPr="00435131">
        <w:rPr>
          <w:rFonts w:ascii="Times New Roman" w:hAnsi="Times New Roman" w:cs="Times New Roman"/>
          <w:sz w:val="24"/>
          <w:szCs w:val="24"/>
        </w:rPr>
        <w:t xml:space="preserve">priority </w:t>
      </w:r>
      <w:r w:rsidR="00127211" w:rsidRPr="00435131">
        <w:rPr>
          <w:rFonts w:ascii="Times New Roman" w:hAnsi="Times New Roman" w:cs="Times New Roman"/>
          <w:sz w:val="24"/>
          <w:szCs w:val="24"/>
        </w:rPr>
        <w:t xml:space="preserve">in its </w:t>
      </w:r>
      <w:r w:rsidRPr="00435131">
        <w:rPr>
          <w:rFonts w:ascii="Times New Roman" w:hAnsi="Times New Roman" w:cs="Times New Roman"/>
          <w:sz w:val="24"/>
          <w:szCs w:val="24"/>
        </w:rPr>
        <w:t xml:space="preserve">service </w:t>
      </w:r>
      <w:r w:rsidR="00127211" w:rsidRPr="00435131">
        <w:rPr>
          <w:rFonts w:ascii="Times New Roman" w:hAnsi="Times New Roman" w:cs="Times New Roman"/>
          <w:sz w:val="24"/>
          <w:szCs w:val="24"/>
        </w:rPr>
        <w:t>transformation plan</w:t>
      </w:r>
      <w:r w:rsidR="003960C3" w:rsidRPr="00435131">
        <w:rPr>
          <w:rFonts w:ascii="Times New Roman" w:hAnsi="Times New Roman" w:cs="Times New Roman"/>
          <w:sz w:val="24"/>
          <w:szCs w:val="24"/>
        </w:rPr>
        <w:t xml:space="preserve"> </w:t>
      </w:r>
      <w:r w:rsidR="009F5541">
        <w:rPr>
          <w:rFonts w:ascii="Times New Roman" w:hAnsi="Times New Roman" w:cs="Times New Roman"/>
          <w:sz w:val="24"/>
          <w:szCs w:val="24"/>
        </w:rPr>
        <w:t xml:space="preserve">and </w:t>
      </w:r>
      <w:r w:rsidR="00DB764A">
        <w:rPr>
          <w:rFonts w:ascii="Times New Roman" w:hAnsi="Times New Roman" w:cs="Times New Roman"/>
          <w:sz w:val="24"/>
          <w:szCs w:val="24"/>
        </w:rPr>
        <w:t>the Health Minister’s Negotiation Service Delivery Agreement (NSDA)</w:t>
      </w:r>
      <w:r w:rsidR="00F63F7B" w:rsidRPr="00435131">
        <w:rPr>
          <w:rFonts w:ascii="Times New Roman" w:hAnsi="Times New Roman" w:cs="Times New Roman"/>
          <w:sz w:val="24"/>
          <w:szCs w:val="24"/>
        </w:rPr>
        <w:t xml:space="preserve">. </w:t>
      </w:r>
      <w:r w:rsidR="003645BB">
        <w:rPr>
          <w:rFonts w:ascii="Times New Roman" w:hAnsi="Times New Roman" w:cs="Times New Roman"/>
          <w:sz w:val="24"/>
          <w:szCs w:val="24"/>
        </w:rPr>
        <w:t>Accordingly</w:t>
      </w:r>
      <w:r w:rsidR="003960C3">
        <w:rPr>
          <w:rFonts w:ascii="Times New Roman" w:hAnsi="Times New Roman" w:cs="Times New Roman"/>
          <w:sz w:val="24"/>
          <w:szCs w:val="24"/>
        </w:rPr>
        <w:t>,</w:t>
      </w:r>
      <w:r w:rsidR="003645BB">
        <w:rPr>
          <w:rFonts w:ascii="Times New Roman" w:hAnsi="Times New Roman" w:cs="Times New Roman"/>
          <w:sz w:val="24"/>
          <w:szCs w:val="24"/>
        </w:rPr>
        <w:t xml:space="preserve"> </w:t>
      </w:r>
      <w:r w:rsidR="00BF6206">
        <w:rPr>
          <w:rFonts w:ascii="Times New Roman" w:hAnsi="Times New Roman" w:cs="Times New Roman"/>
          <w:sz w:val="24"/>
          <w:szCs w:val="24"/>
        </w:rPr>
        <w:t xml:space="preserve">the country has taken several bold steps to </w:t>
      </w:r>
      <w:r w:rsidR="003645BB">
        <w:rPr>
          <w:rFonts w:ascii="Times New Roman" w:hAnsi="Times New Roman" w:cs="Times New Roman"/>
          <w:sz w:val="24"/>
          <w:szCs w:val="24"/>
        </w:rPr>
        <w:t>s</w:t>
      </w:r>
      <w:r w:rsidR="003645BB" w:rsidRPr="003645BB">
        <w:rPr>
          <w:rFonts w:ascii="Times New Roman" w:hAnsi="Times New Roman" w:cs="Times New Roman"/>
          <w:sz w:val="24"/>
          <w:szCs w:val="24"/>
        </w:rPr>
        <w:t>trengthen</w:t>
      </w:r>
      <w:r w:rsidR="003645BB">
        <w:rPr>
          <w:rFonts w:ascii="Times New Roman" w:hAnsi="Times New Roman" w:cs="Times New Roman"/>
          <w:sz w:val="24"/>
          <w:szCs w:val="24"/>
        </w:rPr>
        <w:t xml:space="preserve">ing </w:t>
      </w:r>
      <w:r w:rsidR="003645BB" w:rsidRPr="003645BB">
        <w:rPr>
          <w:rFonts w:ascii="Times New Roman" w:hAnsi="Times New Roman" w:cs="Times New Roman"/>
          <w:sz w:val="24"/>
          <w:szCs w:val="24"/>
        </w:rPr>
        <w:t xml:space="preserve">the entire health system </w:t>
      </w:r>
      <w:r w:rsidR="00BF6206">
        <w:rPr>
          <w:rFonts w:ascii="Times New Roman" w:hAnsi="Times New Roman" w:cs="Times New Roman"/>
          <w:sz w:val="24"/>
          <w:szCs w:val="24"/>
        </w:rPr>
        <w:t xml:space="preserve">in order </w:t>
      </w:r>
      <w:r w:rsidR="003645BB">
        <w:rPr>
          <w:rFonts w:ascii="Times New Roman" w:hAnsi="Times New Roman" w:cs="Times New Roman"/>
          <w:sz w:val="24"/>
          <w:szCs w:val="24"/>
        </w:rPr>
        <w:t>to provide h</w:t>
      </w:r>
      <w:r w:rsidR="00AD0A0A" w:rsidRPr="00AD0A0A">
        <w:rPr>
          <w:rFonts w:ascii="Times New Roman" w:hAnsi="Times New Roman" w:cs="Times New Roman"/>
          <w:sz w:val="24"/>
          <w:szCs w:val="24"/>
        </w:rPr>
        <w:t>igh quality and accessible health services</w:t>
      </w:r>
      <w:r w:rsidR="00BF6206">
        <w:rPr>
          <w:rFonts w:ascii="Times New Roman" w:hAnsi="Times New Roman" w:cs="Times New Roman"/>
          <w:sz w:val="24"/>
          <w:szCs w:val="24"/>
        </w:rPr>
        <w:t xml:space="preserve">. This </w:t>
      </w:r>
      <w:r w:rsidR="00127211">
        <w:rPr>
          <w:rFonts w:ascii="Times New Roman" w:hAnsi="Times New Roman" w:cs="Times New Roman"/>
          <w:sz w:val="24"/>
          <w:szCs w:val="24"/>
        </w:rPr>
        <w:t xml:space="preserve">has </w:t>
      </w:r>
      <w:r w:rsidR="003960C3">
        <w:rPr>
          <w:rFonts w:ascii="Times New Roman" w:hAnsi="Times New Roman" w:cs="Times New Roman"/>
          <w:sz w:val="24"/>
          <w:szCs w:val="24"/>
        </w:rPr>
        <w:t>been</w:t>
      </w:r>
      <w:r w:rsidR="00AD0A0A" w:rsidRPr="00AD0A0A">
        <w:rPr>
          <w:rFonts w:ascii="Times New Roman" w:hAnsi="Times New Roman" w:cs="Times New Roman"/>
          <w:sz w:val="24"/>
          <w:szCs w:val="24"/>
        </w:rPr>
        <w:t xml:space="preserve"> </w:t>
      </w:r>
      <w:r w:rsidR="00470081">
        <w:rPr>
          <w:rFonts w:ascii="Times New Roman" w:hAnsi="Times New Roman" w:cs="Times New Roman"/>
          <w:sz w:val="24"/>
          <w:szCs w:val="24"/>
        </w:rPr>
        <w:t>recognised</w:t>
      </w:r>
      <w:r w:rsidR="003645BB">
        <w:rPr>
          <w:rFonts w:ascii="Times New Roman" w:hAnsi="Times New Roman" w:cs="Times New Roman"/>
          <w:sz w:val="24"/>
          <w:szCs w:val="24"/>
        </w:rPr>
        <w:t xml:space="preserve"> </w:t>
      </w:r>
      <w:r w:rsidR="00464082">
        <w:rPr>
          <w:rFonts w:ascii="Times New Roman" w:hAnsi="Times New Roman" w:cs="Times New Roman"/>
          <w:sz w:val="24"/>
          <w:szCs w:val="24"/>
        </w:rPr>
        <w:t xml:space="preserve">as </w:t>
      </w:r>
      <w:r w:rsidR="003645BB">
        <w:rPr>
          <w:rFonts w:ascii="Times New Roman" w:hAnsi="Times New Roman" w:cs="Times New Roman"/>
          <w:sz w:val="24"/>
          <w:szCs w:val="24"/>
        </w:rPr>
        <w:t xml:space="preserve">a </w:t>
      </w:r>
      <w:r w:rsidR="00AD0A0A" w:rsidRPr="00AD0A0A">
        <w:rPr>
          <w:rFonts w:ascii="Times New Roman" w:hAnsi="Times New Roman" w:cs="Times New Roman"/>
          <w:sz w:val="24"/>
          <w:szCs w:val="24"/>
        </w:rPr>
        <w:t xml:space="preserve">vital </w:t>
      </w:r>
      <w:r w:rsidR="003645BB">
        <w:rPr>
          <w:rFonts w:ascii="Times New Roman" w:hAnsi="Times New Roman" w:cs="Times New Roman"/>
          <w:sz w:val="24"/>
          <w:szCs w:val="24"/>
        </w:rPr>
        <w:t xml:space="preserve">step </w:t>
      </w:r>
      <w:r w:rsidR="00127211">
        <w:rPr>
          <w:rFonts w:ascii="Times New Roman" w:hAnsi="Times New Roman" w:cs="Times New Roman"/>
          <w:sz w:val="24"/>
          <w:szCs w:val="24"/>
        </w:rPr>
        <w:t>in</w:t>
      </w:r>
      <w:r w:rsidR="00AD0A0A" w:rsidRPr="00AD0A0A">
        <w:rPr>
          <w:rFonts w:ascii="Times New Roman" w:hAnsi="Times New Roman" w:cs="Times New Roman"/>
          <w:sz w:val="24"/>
          <w:szCs w:val="24"/>
        </w:rPr>
        <w:t xml:space="preserve"> improv</w:t>
      </w:r>
      <w:r w:rsidR="003645BB">
        <w:rPr>
          <w:rFonts w:ascii="Times New Roman" w:hAnsi="Times New Roman" w:cs="Times New Roman"/>
          <w:sz w:val="24"/>
          <w:szCs w:val="24"/>
        </w:rPr>
        <w:t xml:space="preserve">ing </w:t>
      </w:r>
      <w:r w:rsidR="00AD0A0A" w:rsidRPr="00AD0A0A">
        <w:rPr>
          <w:rFonts w:ascii="Times New Roman" w:hAnsi="Times New Roman" w:cs="Times New Roman"/>
          <w:sz w:val="24"/>
          <w:szCs w:val="24"/>
        </w:rPr>
        <w:t xml:space="preserve">the </w:t>
      </w:r>
      <w:r w:rsidR="003645BB">
        <w:rPr>
          <w:rFonts w:ascii="Times New Roman" w:hAnsi="Times New Roman" w:cs="Times New Roman"/>
          <w:sz w:val="24"/>
          <w:szCs w:val="24"/>
        </w:rPr>
        <w:t xml:space="preserve">maternal and child </w:t>
      </w:r>
      <w:r w:rsidR="00AD0A0A" w:rsidRPr="00AD0A0A">
        <w:rPr>
          <w:rFonts w:ascii="Times New Roman" w:hAnsi="Times New Roman" w:cs="Times New Roman"/>
          <w:sz w:val="24"/>
          <w:szCs w:val="24"/>
        </w:rPr>
        <w:t>health outcomes</w:t>
      </w:r>
      <w:r w:rsidR="00127211">
        <w:rPr>
          <w:rFonts w:ascii="Times New Roman" w:hAnsi="Times New Roman" w:cs="Times New Roman"/>
          <w:sz w:val="24"/>
          <w:szCs w:val="24"/>
        </w:rPr>
        <w:t xml:space="preserve"> in the country</w:t>
      </w:r>
      <w:r w:rsidR="00204DB3">
        <w:rPr>
          <w:rFonts w:ascii="Times New Roman" w:hAnsi="Times New Roman" w:cs="Times New Roman"/>
          <w:sz w:val="24"/>
          <w:szCs w:val="24"/>
        </w:rPr>
        <w:t xml:space="preserve"> (ND</w:t>
      </w:r>
      <w:r w:rsidR="00BF6206">
        <w:rPr>
          <w:rFonts w:ascii="Times New Roman" w:hAnsi="Times New Roman" w:cs="Times New Roman"/>
          <w:sz w:val="24"/>
          <w:szCs w:val="24"/>
        </w:rPr>
        <w:t>o</w:t>
      </w:r>
      <w:r w:rsidR="00204DB3">
        <w:rPr>
          <w:rFonts w:ascii="Times New Roman" w:hAnsi="Times New Roman" w:cs="Times New Roman"/>
          <w:sz w:val="24"/>
          <w:szCs w:val="24"/>
        </w:rPr>
        <w:t>H, 2008)</w:t>
      </w:r>
      <w:r w:rsidR="003645BB">
        <w:rPr>
          <w:rFonts w:ascii="Times New Roman" w:hAnsi="Times New Roman" w:cs="Times New Roman"/>
          <w:sz w:val="24"/>
          <w:szCs w:val="24"/>
        </w:rPr>
        <w:t>.</w:t>
      </w:r>
      <w:r w:rsidR="00AD0A0A" w:rsidRPr="00AD0A0A">
        <w:rPr>
          <w:rFonts w:ascii="Times New Roman" w:hAnsi="Times New Roman" w:cs="Times New Roman"/>
          <w:sz w:val="24"/>
          <w:szCs w:val="24"/>
        </w:rPr>
        <w:t xml:space="preserve"> </w:t>
      </w:r>
      <w:r w:rsidR="003645BB">
        <w:rPr>
          <w:rFonts w:ascii="Times New Roman" w:hAnsi="Times New Roman" w:cs="Times New Roman"/>
          <w:sz w:val="24"/>
          <w:szCs w:val="24"/>
        </w:rPr>
        <w:t>Based on this</w:t>
      </w:r>
      <w:r w:rsidR="00127211">
        <w:rPr>
          <w:rFonts w:ascii="Times New Roman" w:hAnsi="Times New Roman" w:cs="Times New Roman"/>
          <w:sz w:val="24"/>
          <w:szCs w:val="24"/>
        </w:rPr>
        <w:t>,</w:t>
      </w:r>
      <w:r w:rsidR="003645BB">
        <w:rPr>
          <w:rFonts w:ascii="Times New Roman" w:hAnsi="Times New Roman" w:cs="Times New Roman"/>
          <w:sz w:val="24"/>
          <w:szCs w:val="24"/>
        </w:rPr>
        <w:t xml:space="preserve"> </w:t>
      </w:r>
      <w:r w:rsidR="00AD0A0A" w:rsidRPr="00AD0A0A">
        <w:rPr>
          <w:rFonts w:ascii="Times New Roman" w:hAnsi="Times New Roman" w:cs="Times New Roman"/>
          <w:sz w:val="24"/>
          <w:szCs w:val="24"/>
        </w:rPr>
        <w:t>the national Department of Health (ND</w:t>
      </w:r>
      <w:r w:rsidR="00BF6206">
        <w:rPr>
          <w:rFonts w:ascii="Times New Roman" w:hAnsi="Times New Roman" w:cs="Times New Roman"/>
          <w:sz w:val="24"/>
          <w:szCs w:val="24"/>
        </w:rPr>
        <w:t>o</w:t>
      </w:r>
      <w:r w:rsidR="00AD0A0A" w:rsidRPr="00AD0A0A">
        <w:rPr>
          <w:rFonts w:ascii="Times New Roman" w:hAnsi="Times New Roman" w:cs="Times New Roman"/>
          <w:sz w:val="24"/>
          <w:szCs w:val="24"/>
        </w:rPr>
        <w:t xml:space="preserve">H) launched the widely endorsed strategies for promoting safe </w:t>
      </w:r>
      <w:r w:rsidR="00127211" w:rsidRPr="00AD0A0A">
        <w:rPr>
          <w:rFonts w:ascii="Times New Roman" w:hAnsi="Times New Roman" w:cs="Times New Roman"/>
          <w:sz w:val="24"/>
          <w:szCs w:val="24"/>
        </w:rPr>
        <w:t>childbirth</w:t>
      </w:r>
      <w:r w:rsidR="00832C0E">
        <w:rPr>
          <w:rFonts w:ascii="Times New Roman" w:hAnsi="Times New Roman" w:cs="Times New Roman"/>
          <w:sz w:val="24"/>
          <w:szCs w:val="24"/>
        </w:rPr>
        <w:t>,</w:t>
      </w:r>
      <w:r w:rsidR="00AD0A0A" w:rsidRPr="00AD0A0A">
        <w:rPr>
          <w:rFonts w:ascii="Times New Roman" w:hAnsi="Times New Roman" w:cs="Times New Roman"/>
          <w:sz w:val="24"/>
          <w:szCs w:val="24"/>
        </w:rPr>
        <w:t xml:space="preserve"> skilled birth attendance</w:t>
      </w:r>
      <w:r w:rsidR="00832C0E">
        <w:rPr>
          <w:rFonts w:ascii="Times New Roman" w:hAnsi="Times New Roman" w:cs="Times New Roman"/>
          <w:sz w:val="24"/>
          <w:szCs w:val="24"/>
        </w:rPr>
        <w:t>,</w:t>
      </w:r>
      <w:r w:rsidR="00127211">
        <w:rPr>
          <w:rFonts w:ascii="Times New Roman" w:hAnsi="Times New Roman" w:cs="Times New Roman"/>
          <w:sz w:val="24"/>
          <w:szCs w:val="24"/>
        </w:rPr>
        <w:t xml:space="preserve"> and </w:t>
      </w:r>
      <w:r w:rsidR="00AD0A0A" w:rsidRPr="00AD0A0A">
        <w:rPr>
          <w:rFonts w:ascii="Times New Roman" w:hAnsi="Times New Roman" w:cs="Times New Roman"/>
          <w:sz w:val="24"/>
          <w:szCs w:val="24"/>
        </w:rPr>
        <w:t xml:space="preserve">timely referral for emergency care </w:t>
      </w:r>
      <w:r w:rsidR="00832C0E">
        <w:rPr>
          <w:rFonts w:ascii="Times New Roman" w:hAnsi="Times New Roman" w:cs="Times New Roman"/>
          <w:sz w:val="24"/>
          <w:szCs w:val="24"/>
        </w:rPr>
        <w:t xml:space="preserve">and improving the </w:t>
      </w:r>
      <w:r w:rsidR="00AD0A0A" w:rsidRPr="00AD0A0A">
        <w:rPr>
          <w:rFonts w:ascii="Times New Roman" w:hAnsi="Times New Roman" w:cs="Times New Roman"/>
          <w:sz w:val="24"/>
          <w:szCs w:val="24"/>
        </w:rPr>
        <w:t xml:space="preserve">functioning healthcare system </w:t>
      </w:r>
      <w:r w:rsidR="004A5000">
        <w:rPr>
          <w:rFonts w:ascii="Times New Roman" w:hAnsi="Times New Roman" w:cs="Times New Roman"/>
          <w:sz w:val="24"/>
          <w:szCs w:val="24"/>
        </w:rPr>
        <w:t xml:space="preserve">as </w:t>
      </w:r>
      <w:r w:rsidR="00AD0A0A" w:rsidRPr="00AD0A0A">
        <w:rPr>
          <w:rFonts w:ascii="Times New Roman" w:hAnsi="Times New Roman" w:cs="Times New Roman"/>
          <w:sz w:val="24"/>
          <w:szCs w:val="24"/>
        </w:rPr>
        <w:t xml:space="preserve">reflected in South African's maternal </w:t>
      </w:r>
      <w:r w:rsidR="00832C0E">
        <w:rPr>
          <w:rFonts w:ascii="Times New Roman" w:hAnsi="Times New Roman" w:cs="Times New Roman"/>
          <w:sz w:val="24"/>
          <w:szCs w:val="24"/>
        </w:rPr>
        <w:t xml:space="preserve">and child </w:t>
      </w:r>
      <w:r w:rsidR="00AD0A0A" w:rsidRPr="00AD0A0A">
        <w:rPr>
          <w:rFonts w:ascii="Times New Roman" w:hAnsi="Times New Roman" w:cs="Times New Roman"/>
          <w:sz w:val="24"/>
          <w:szCs w:val="24"/>
        </w:rPr>
        <w:t xml:space="preserve">health policy. </w:t>
      </w:r>
      <w:r w:rsidR="003645BB">
        <w:rPr>
          <w:rFonts w:ascii="Times New Roman" w:hAnsi="Times New Roman" w:cs="Times New Roman"/>
          <w:sz w:val="24"/>
          <w:szCs w:val="24"/>
        </w:rPr>
        <w:t xml:space="preserve">The </w:t>
      </w:r>
      <w:r w:rsidR="003645BB" w:rsidRPr="003645BB">
        <w:rPr>
          <w:rFonts w:ascii="Times New Roman" w:hAnsi="Times New Roman" w:cs="Times New Roman"/>
          <w:sz w:val="24"/>
          <w:szCs w:val="24"/>
        </w:rPr>
        <w:t xml:space="preserve">National Department of Health 2007 </w:t>
      </w:r>
      <w:r w:rsidR="003645BB">
        <w:rPr>
          <w:rFonts w:ascii="Times New Roman" w:hAnsi="Times New Roman" w:cs="Times New Roman"/>
          <w:sz w:val="24"/>
          <w:szCs w:val="24"/>
        </w:rPr>
        <w:t xml:space="preserve">guideline </w:t>
      </w:r>
      <w:r w:rsidR="00AD0A0A" w:rsidRPr="00AD0A0A">
        <w:rPr>
          <w:rFonts w:ascii="Times New Roman" w:hAnsi="Times New Roman" w:cs="Times New Roman"/>
          <w:sz w:val="24"/>
          <w:szCs w:val="24"/>
        </w:rPr>
        <w:t xml:space="preserve">for maternal </w:t>
      </w:r>
      <w:r w:rsidR="00AD0A0A">
        <w:rPr>
          <w:rFonts w:ascii="Times New Roman" w:hAnsi="Times New Roman" w:cs="Times New Roman"/>
          <w:sz w:val="24"/>
          <w:szCs w:val="24"/>
        </w:rPr>
        <w:t>c</w:t>
      </w:r>
      <w:r w:rsidR="00AD0A0A" w:rsidRPr="00AD0A0A">
        <w:rPr>
          <w:rFonts w:ascii="Times New Roman" w:hAnsi="Times New Roman" w:cs="Times New Roman"/>
          <w:sz w:val="24"/>
          <w:szCs w:val="24"/>
        </w:rPr>
        <w:t xml:space="preserve">are for clinics, community health centres and </w:t>
      </w:r>
      <w:r w:rsidR="00AD0A0A">
        <w:rPr>
          <w:rFonts w:ascii="Times New Roman" w:hAnsi="Times New Roman" w:cs="Times New Roman"/>
          <w:sz w:val="24"/>
          <w:szCs w:val="24"/>
        </w:rPr>
        <w:t>d</w:t>
      </w:r>
      <w:r w:rsidR="00AD0A0A" w:rsidRPr="00AD0A0A">
        <w:rPr>
          <w:rFonts w:ascii="Times New Roman" w:hAnsi="Times New Roman" w:cs="Times New Roman"/>
          <w:sz w:val="24"/>
          <w:szCs w:val="24"/>
        </w:rPr>
        <w:t xml:space="preserve">istrict </w:t>
      </w:r>
      <w:r w:rsidR="00AD0A0A">
        <w:rPr>
          <w:rFonts w:ascii="Times New Roman" w:hAnsi="Times New Roman" w:cs="Times New Roman"/>
          <w:sz w:val="24"/>
          <w:szCs w:val="24"/>
        </w:rPr>
        <w:t>h</w:t>
      </w:r>
      <w:r w:rsidR="00AD0A0A" w:rsidRPr="00AD0A0A">
        <w:rPr>
          <w:rFonts w:ascii="Times New Roman" w:hAnsi="Times New Roman" w:cs="Times New Roman"/>
          <w:sz w:val="24"/>
          <w:szCs w:val="24"/>
        </w:rPr>
        <w:t xml:space="preserve">ospitals indicates that maternal healthcare is one of the priority reproductive health issues that have been identified as requiring urgent attention in </w:t>
      </w:r>
      <w:r w:rsidR="00127211">
        <w:rPr>
          <w:rFonts w:ascii="Times New Roman" w:hAnsi="Times New Roman" w:cs="Times New Roman"/>
          <w:sz w:val="24"/>
          <w:szCs w:val="24"/>
        </w:rPr>
        <w:t>the country</w:t>
      </w:r>
      <w:r w:rsidR="003960C3">
        <w:rPr>
          <w:rFonts w:ascii="Times New Roman" w:hAnsi="Times New Roman" w:cs="Times New Roman"/>
          <w:sz w:val="24"/>
          <w:szCs w:val="24"/>
        </w:rPr>
        <w:t xml:space="preserve"> </w:t>
      </w:r>
      <w:r w:rsidR="003960C3" w:rsidRPr="00435131">
        <w:rPr>
          <w:rFonts w:ascii="Times New Roman" w:hAnsi="Times New Roman" w:cs="Times New Roman"/>
          <w:sz w:val="24"/>
          <w:szCs w:val="24"/>
        </w:rPr>
        <w:t>(</w:t>
      </w:r>
      <w:r w:rsidR="00204DB3">
        <w:rPr>
          <w:rFonts w:ascii="Times New Roman" w:hAnsi="Times New Roman" w:cs="Times New Roman"/>
          <w:sz w:val="24"/>
          <w:szCs w:val="24"/>
        </w:rPr>
        <w:t>ND</w:t>
      </w:r>
      <w:r w:rsidR="00BF6206">
        <w:rPr>
          <w:rFonts w:ascii="Times New Roman" w:hAnsi="Times New Roman" w:cs="Times New Roman"/>
          <w:sz w:val="24"/>
          <w:szCs w:val="24"/>
        </w:rPr>
        <w:t>o</w:t>
      </w:r>
      <w:r w:rsidR="00204DB3">
        <w:rPr>
          <w:rFonts w:ascii="Times New Roman" w:hAnsi="Times New Roman" w:cs="Times New Roman"/>
          <w:sz w:val="24"/>
          <w:szCs w:val="24"/>
        </w:rPr>
        <w:t>H</w:t>
      </w:r>
      <w:r w:rsidR="00435131" w:rsidRPr="00435131">
        <w:rPr>
          <w:rFonts w:ascii="Times New Roman" w:hAnsi="Times New Roman" w:cs="Times New Roman"/>
          <w:sz w:val="24"/>
          <w:szCs w:val="24"/>
        </w:rPr>
        <w:t>, 2008</w:t>
      </w:r>
      <w:r w:rsidR="003960C3" w:rsidRPr="00435131">
        <w:rPr>
          <w:rFonts w:ascii="Times New Roman" w:hAnsi="Times New Roman" w:cs="Times New Roman"/>
          <w:sz w:val="24"/>
          <w:szCs w:val="24"/>
        </w:rPr>
        <w:t>).</w:t>
      </w:r>
      <w:r w:rsidR="00E730E8">
        <w:rPr>
          <w:rFonts w:ascii="Times New Roman" w:hAnsi="Times New Roman" w:cs="Times New Roman"/>
          <w:sz w:val="24"/>
          <w:szCs w:val="24"/>
        </w:rPr>
        <w:t xml:space="preserve"> </w:t>
      </w:r>
      <w:r w:rsidR="00470081">
        <w:rPr>
          <w:rFonts w:ascii="Times New Roman" w:hAnsi="Times New Roman" w:cs="Times New Roman"/>
          <w:sz w:val="24"/>
          <w:szCs w:val="24"/>
        </w:rPr>
        <w:t xml:space="preserve">In 2001 South Africa started implementing a programme to prevent HIV transmission from mother-to-child. </w:t>
      </w:r>
      <w:r w:rsidR="00E730E8">
        <w:rPr>
          <w:rFonts w:ascii="Times New Roman" w:hAnsi="Times New Roman" w:cs="Times New Roman"/>
          <w:sz w:val="24"/>
          <w:szCs w:val="24"/>
        </w:rPr>
        <w:t xml:space="preserve">The launch of the Campaign on the Accelerated Reduction of Maternal Mortality in Africa (CARMMA) in 2012, introduction of the </w:t>
      </w:r>
      <w:r w:rsidR="006324C1">
        <w:rPr>
          <w:rFonts w:ascii="Times New Roman" w:hAnsi="Times New Roman" w:cs="Times New Roman"/>
          <w:sz w:val="24"/>
          <w:szCs w:val="24"/>
        </w:rPr>
        <w:t xml:space="preserve">District </w:t>
      </w:r>
      <w:r w:rsidR="00E730E8">
        <w:rPr>
          <w:rFonts w:ascii="Times New Roman" w:hAnsi="Times New Roman" w:cs="Times New Roman"/>
          <w:sz w:val="24"/>
          <w:szCs w:val="24"/>
        </w:rPr>
        <w:t xml:space="preserve">Clinical Specialist Team </w:t>
      </w:r>
      <w:r w:rsidR="006324C1">
        <w:rPr>
          <w:rFonts w:ascii="Times New Roman" w:hAnsi="Times New Roman" w:cs="Times New Roman"/>
          <w:sz w:val="24"/>
          <w:szCs w:val="24"/>
        </w:rPr>
        <w:t xml:space="preserve">(DCSTs) </w:t>
      </w:r>
      <w:r w:rsidR="00E730E8">
        <w:rPr>
          <w:rFonts w:ascii="Times New Roman" w:hAnsi="Times New Roman" w:cs="Times New Roman"/>
          <w:sz w:val="24"/>
          <w:szCs w:val="24"/>
        </w:rPr>
        <w:t xml:space="preserve">to support districts in clinical guidance to existing staff in health facilities and commissioning of different studies </w:t>
      </w:r>
      <w:r w:rsidR="00D109D1">
        <w:rPr>
          <w:rFonts w:ascii="Times New Roman" w:hAnsi="Times New Roman" w:cs="Times New Roman"/>
          <w:sz w:val="24"/>
          <w:szCs w:val="24"/>
        </w:rPr>
        <w:t xml:space="preserve">on maternal and child health </w:t>
      </w:r>
      <w:r w:rsidR="00E730E8">
        <w:rPr>
          <w:rFonts w:ascii="Times New Roman" w:hAnsi="Times New Roman" w:cs="Times New Roman"/>
          <w:sz w:val="24"/>
          <w:szCs w:val="24"/>
        </w:rPr>
        <w:t xml:space="preserve">are some of the steps that has since </w:t>
      </w:r>
      <w:r w:rsidR="009F5541">
        <w:rPr>
          <w:rFonts w:ascii="Times New Roman" w:hAnsi="Times New Roman" w:cs="Times New Roman"/>
          <w:sz w:val="24"/>
          <w:szCs w:val="24"/>
        </w:rPr>
        <w:t xml:space="preserve">been </w:t>
      </w:r>
      <w:r w:rsidR="00E730E8">
        <w:rPr>
          <w:rFonts w:ascii="Times New Roman" w:hAnsi="Times New Roman" w:cs="Times New Roman"/>
          <w:sz w:val="24"/>
          <w:szCs w:val="24"/>
        </w:rPr>
        <w:t xml:space="preserve">taken. </w:t>
      </w:r>
    </w:p>
    <w:p w:rsidR="00AD0A0A" w:rsidRDefault="00AD0A0A" w:rsidP="00736914">
      <w:pPr>
        <w:spacing w:after="0" w:line="360" w:lineRule="auto"/>
        <w:jc w:val="both"/>
        <w:rPr>
          <w:rFonts w:ascii="Times New Roman" w:hAnsi="Times New Roman" w:cs="Times New Roman"/>
          <w:sz w:val="24"/>
          <w:szCs w:val="24"/>
        </w:rPr>
      </w:pPr>
    </w:p>
    <w:p w:rsidR="006B0435" w:rsidRDefault="00204DB3" w:rsidP="00736914">
      <w:pPr>
        <w:spacing w:after="0" w:line="360" w:lineRule="auto"/>
        <w:jc w:val="both"/>
      </w:pPr>
      <w:r>
        <w:rPr>
          <w:rFonts w:ascii="Times New Roman" w:hAnsi="Times New Roman" w:cs="Times New Roman"/>
          <w:sz w:val="24"/>
          <w:szCs w:val="24"/>
        </w:rPr>
        <w:t>Furthermore, g</w:t>
      </w:r>
      <w:r w:rsidR="00127211">
        <w:rPr>
          <w:rFonts w:ascii="Times New Roman" w:hAnsi="Times New Roman" w:cs="Times New Roman"/>
          <w:sz w:val="24"/>
          <w:szCs w:val="24"/>
        </w:rPr>
        <w:t xml:space="preserve">overnment’s </w:t>
      </w:r>
      <w:r w:rsidR="00AD0A0A" w:rsidRPr="00AD0A0A">
        <w:rPr>
          <w:rFonts w:ascii="Times New Roman" w:hAnsi="Times New Roman" w:cs="Times New Roman"/>
          <w:sz w:val="24"/>
          <w:szCs w:val="24"/>
        </w:rPr>
        <w:t xml:space="preserve">commitment to improve maternal health is demonstrated by making maternal deaths a notifiable condition and by </w:t>
      </w:r>
      <w:r w:rsidR="009F5541">
        <w:rPr>
          <w:rFonts w:ascii="Times New Roman" w:hAnsi="Times New Roman" w:cs="Times New Roman"/>
          <w:sz w:val="24"/>
          <w:szCs w:val="24"/>
        </w:rPr>
        <w:t xml:space="preserve">the </w:t>
      </w:r>
      <w:r w:rsidR="00AD0A0A" w:rsidRPr="00AD0A0A">
        <w:rPr>
          <w:rFonts w:ascii="Times New Roman" w:hAnsi="Times New Roman" w:cs="Times New Roman"/>
          <w:sz w:val="24"/>
          <w:szCs w:val="24"/>
        </w:rPr>
        <w:t xml:space="preserve">formation of the National Committee on Confidential Enquiry into Maternal Deaths (NCCEMD). </w:t>
      </w:r>
      <w:r w:rsidR="00BB6A9B">
        <w:rPr>
          <w:rFonts w:ascii="Times New Roman" w:hAnsi="Times New Roman" w:cs="Times New Roman"/>
          <w:sz w:val="24"/>
          <w:szCs w:val="24"/>
        </w:rPr>
        <w:t xml:space="preserve">According to the </w:t>
      </w:r>
      <w:r w:rsidR="00BB6A9B" w:rsidRPr="00BB6A9B">
        <w:rPr>
          <w:rFonts w:ascii="Times New Roman" w:hAnsi="Times New Roman" w:cs="Times New Roman"/>
          <w:sz w:val="24"/>
          <w:szCs w:val="24"/>
        </w:rPr>
        <w:t>10</w:t>
      </w:r>
      <w:r w:rsidR="00BB6A9B">
        <w:rPr>
          <w:rFonts w:ascii="Times New Roman" w:hAnsi="Times New Roman" w:cs="Times New Roman"/>
          <w:sz w:val="24"/>
          <w:szCs w:val="24"/>
        </w:rPr>
        <w:t>th</w:t>
      </w:r>
      <w:r w:rsidR="00BB6A9B" w:rsidRPr="00BB6A9B">
        <w:rPr>
          <w:rFonts w:ascii="Times New Roman" w:hAnsi="Times New Roman" w:cs="Times New Roman"/>
          <w:sz w:val="24"/>
          <w:szCs w:val="24"/>
        </w:rPr>
        <w:t xml:space="preserve"> Interim report on </w:t>
      </w:r>
      <w:r w:rsidR="009F5541">
        <w:rPr>
          <w:rFonts w:ascii="Times New Roman" w:hAnsi="Times New Roman" w:cs="Times New Roman"/>
          <w:sz w:val="24"/>
          <w:szCs w:val="24"/>
        </w:rPr>
        <w:t xml:space="preserve">the </w:t>
      </w:r>
      <w:r w:rsidR="00BB6A9B" w:rsidRPr="00BB6A9B">
        <w:rPr>
          <w:rFonts w:ascii="Times New Roman" w:hAnsi="Times New Roman" w:cs="Times New Roman"/>
          <w:sz w:val="24"/>
          <w:szCs w:val="24"/>
        </w:rPr>
        <w:t xml:space="preserve">maternal death </w:t>
      </w:r>
      <w:r w:rsidR="009F5541">
        <w:rPr>
          <w:rFonts w:ascii="Times New Roman" w:hAnsi="Times New Roman" w:cs="Times New Roman"/>
          <w:sz w:val="24"/>
          <w:szCs w:val="24"/>
        </w:rPr>
        <w:t xml:space="preserve">report </w:t>
      </w:r>
      <w:r w:rsidR="00BB6A9B" w:rsidRPr="00BB6A9B">
        <w:rPr>
          <w:rFonts w:ascii="Times New Roman" w:hAnsi="Times New Roman" w:cs="Times New Roman"/>
          <w:sz w:val="24"/>
          <w:szCs w:val="24"/>
        </w:rPr>
        <w:t>in South Africa</w:t>
      </w:r>
      <w:r w:rsidR="00BB6A9B">
        <w:rPr>
          <w:rFonts w:ascii="Times New Roman" w:hAnsi="Times New Roman" w:cs="Times New Roman"/>
          <w:sz w:val="24"/>
          <w:szCs w:val="24"/>
        </w:rPr>
        <w:t>, t</w:t>
      </w:r>
      <w:r w:rsidR="00BB6A9B" w:rsidRPr="00BB6A9B">
        <w:rPr>
          <w:rFonts w:ascii="Times New Roman" w:hAnsi="Times New Roman" w:cs="Times New Roman"/>
          <w:sz w:val="24"/>
          <w:szCs w:val="24"/>
        </w:rPr>
        <w:t xml:space="preserve">he institutional MMR (iMMR) decreased from 176.22/100000 live births in 2008-2010 to 159.14/100000 live births in 2011 and 146.71 in 2012. </w:t>
      </w:r>
      <w:r w:rsidR="00D109D1">
        <w:rPr>
          <w:rFonts w:ascii="Times New Roman" w:hAnsi="Times New Roman" w:cs="Times New Roman"/>
          <w:sz w:val="24"/>
          <w:szCs w:val="24"/>
        </w:rPr>
        <w:t>Much of th</w:t>
      </w:r>
      <w:r w:rsidR="00BB6A9B" w:rsidRPr="00BB6A9B">
        <w:rPr>
          <w:rFonts w:ascii="Times New Roman" w:hAnsi="Times New Roman" w:cs="Times New Roman"/>
          <w:sz w:val="24"/>
          <w:szCs w:val="24"/>
        </w:rPr>
        <w:t xml:space="preserve">is reduction was mainly due to the reduction in deaths </w:t>
      </w:r>
      <w:r>
        <w:rPr>
          <w:rFonts w:ascii="Times New Roman" w:hAnsi="Times New Roman" w:cs="Times New Roman"/>
          <w:sz w:val="24"/>
          <w:szCs w:val="24"/>
        </w:rPr>
        <w:t>associated with</w:t>
      </w:r>
      <w:r w:rsidR="00BB6A9B" w:rsidRPr="00BB6A9B">
        <w:rPr>
          <w:rFonts w:ascii="Times New Roman" w:hAnsi="Times New Roman" w:cs="Times New Roman"/>
          <w:sz w:val="24"/>
          <w:szCs w:val="24"/>
        </w:rPr>
        <w:t xml:space="preserve"> non-pregnancy related infections (71.29/100000 live births in 2008-2010 to 56.32/100000 live births in 2011 and 50.21/100000 live births in 2012).</w:t>
      </w:r>
      <w:r w:rsidR="00BB6A9B">
        <w:rPr>
          <w:rFonts w:ascii="Times New Roman" w:hAnsi="Times New Roman" w:cs="Times New Roman"/>
          <w:sz w:val="24"/>
          <w:szCs w:val="24"/>
        </w:rPr>
        <w:t xml:space="preserve"> </w:t>
      </w:r>
      <w:r w:rsidR="00427AAC" w:rsidRPr="00427AAC">
        <w:rPr>
          <w:rFonts w:ascii="Times New Roman" w:hAnsi="Times New Roman" w:cs="Times New Roman"/>
          <w:sz w:val="24"/>
          <w:szCs w:val="24"/>
        </w:rPr>
        <w:t xml:space="preserve">The </w:t>
      </w:r>
      <w:r w:rsidR="00427AAC">
        <w:rPr>
          <w:rFonts w:ascii="Times New Roman" w:hAnsi="Times New Roman" w:cs="Times New Roman"/>
          <w:sz w:val="24"/>
          <w:szCs w:val="24"/>
        </w:rPr>
        <w:t xml:space="preserve">figures </w:t>
      </w:r>
      <w:r w:rsidR="004A5000">
        <w:rPr>
          <w:rFonts w:ascii="Times New Roman" w:hAnsi="Times New Roman" w:cs="Times New Roman"/>
          <w:sz w:val="24"/>
          <w:szCs w:val="24"/>
        </w:rPr>
        <w:t>show t</w:t>
      </w:r>
      <w:r w:rsidR="004A5000" w:rsidRPr="00427AAC">
        <w:rPr>
          <w:rFonts w:ascii="Times New Roman" w:hAnsi="Times New Roman" w:cs="Times New Roman"/>
          <w:sz w:val="24"/>
          <w:szCs w:val="24"/>
        </w:rPr>
        <w:t>he iMMR has</w:t>
      </w:r>
      <w:r w:rsidR="00427AAC" w:rsidRPr="00427AAC">
        <w:rPr>
          <w:rFonts w:ascii="Times New Roman" w:hAnsi="Times New Roman" w:cs="Times New Roman"/>
          <w:sz w:val="24"/>
          <w:szCs w:val="24"/>
        </w:rPr>
        <w:t xml:space="preserve"> decreased in 2011 and further in 2012 when compared with the 2008-2010 report. </w:t>
      </w:r>
      <w:r w:rsidR="00427AAC">
        <w:rPr>
          <w:rFonts w:ascii="Times New Roman" w:hAnsi="Times New Roman" w:cs="Times New Roman"/>
          <w:sz w:val="24"/>
          <w:szCs w:val="24"/>
        </w:rPr>
        <w:t xml:space="preserve"> </w:t>
      </w:r>
      <w:r w:rsidR="006B0435" w:rsidRPr="006B0435">
        <w:rPr>
          <w:rFonts w:ascii="Times New Roman" w:hAnsi="Times New Roman" w:cs="Times New Roman"/>
          <w:sz w:val="24"/>
          <w:szCs w:val="24"/>
        </w:rPr>
        <w:t xml:space="preserve">However, </w:t>
      </w:r>
      <w:r w:rsidR="00D109D1">
        <w:rPr>
          <w:rFonts w:ascii="Times New Roman" w:hAnsi="Times New Roman" w:cs="Times New Roman"/>
          <w:sz w:val="24"/>
          <w:szCs w:val="24"/>
        </w:rPr>
        <w:t xml:space="preserve">it was reported that </w:t>
      </w:r>
      <w:r w:rsidR="006B0435" w:rsidRPr="006B0435">
        <w:rPr>
          <w:rFonts w:ascii="Times New Roman" w:hAnsi="Times New Roman" w:cs="Times New Roman"/>
          <w:sz w:val="24"/>
          <w:szCs w:val="24"/>
        </w:rPr>
        <w:t xml:space="preserve">the rate of decline </w:t>
      </w:r>
      <w:r w:rsidR="00A45B22">
        <w:rPr>
          <w:rFonts w:ascii="Times New Roman" w:hAnsi="Times New Roman" w:cs="Times New Roman"/>
          <w:sz w:val="24"/>
          <w:szCs w:val="24"/>
        </w:rPr>
        <w:t>was</w:t>
      </w:r>
      <w:r w:rsidR="006B0435" w:rsidRPr="006B0435">
        <w:rPr>
          <w:rFonts w:ascii="Times New Roman" w:hAnsi="Times New Roman" w:cs="Times New Roman"/>
          <w:sz w:val="24"/>
          <w:szCs w:val="24"/>
        </w:rPr>
        <w:t xml:space="preserve"> not uniform in all provinces</w:t>
      </w:r>
      <w:r w:rsidR="006B0435">
        <w:rPr>
          <w:rFonts w:ascii="Times New Roman" w:hAnsi="Times New Roman" w:cs="Times New Roman"/>
          <w:sz w:val="24"/>
          <w:szCs w:val="24"/>
        </w:rPr>
        <w:t xml:space="preserve"> and </w:t>
      </w:r>
      <w:r w:rsidR="00A45B22">
        <w:rPr>
          <w:rFonts w:ascii="Times New Roman" w:hAnsi="Times New Roman" w:cs="Times New Roman"/>
          <w:sz w:val="24"/>
          <w:szCs w:val="24"/>
        </w:rPr>
        <w:t xml:space="preserve">health </w:t>
      </w:r>
      <w:r w:rsidR="006B0435">
        <w:rPr>
          <w:rFonts w:ascii="Times New Roman" w:hAnsi="Times New Roman" w:cs="Times New Roman"/>
          <w:sz w:val="24"/>
          <w:szCs w:val="24"/>
        </w:rPr>
        <w:lastRenderedPageBreak/>
        <w:t>facilities</w:t>
      </w:r>
      <w:r w:rsidR="006B0435" w:rsidRPr="006B0435">
        <w:rPr>
          <w:rFonts w:ascii="Times New Roman" w:hAnsi="Times New Roman" w:cs="Times New Roman"/>
          <w:sz w:val="24"/>
          <w:szCs w:val="24"/>
        </w:rPr>
        <w:t xml:space="preserve">. </w:t>
      </w:r>
      <w:r w:rsidR="006B0435">
        <w:rPr>
          <w:rFonts w:ascii="Times New Roman" w:hAnsi="Times New Roman" w:cs="Times New Roman"/>
          <w:sz w:val="24"/>
          <w:szCs w:val="24"/>
        </w:rPr>
        <w:t xml:space="preserve">For instance, the </w:t>
      </w:r>
      <w:r w:rsidR="00BB6A9B" w:rsidRPr="00BB6A9B">
        <w:rPr>
          <w:rFonts w:ascii="Times New Roman" w:hAnsi="Times New Roman" w:cs="Times New Roman"/>
          <w:sz w:val="24"/>
          <w:szCs w:val="24"/>
        </w:rPr>
        <w:t xml:space="preserve">iMMR decreased for district, regional and tertiary hospitals but </w:t>
      </w:r>
      <w:r w:rsidR="00B300CC">
        <w:rPr>
          <w:rFonts w:ascii="Times New Roman" w:hAnsi="Times New Roman" w:cs="Times New Roman"/>
          <w:sz w:val="24"/>
          <w:szCs w:val="24"/>
        </w:rPr>
        <w:t xml:space="preserve">increased in respect of </w:t>
      </w:r>
      <w:r w:rsidR="00BB6A9B" w:rsidRPr="00BB6A9B">
        <w:rPr>
          <w:rFonts w:ascii="Times New Roman" w:hAnsi="Times New Roman" w:cs="Times New Roman"/>
          <w:sz w:val="24"/>
          <w:szCs w:val="24"/>
        </w:rPr>
        <w:t>Community Health Centres for 2011 and 2012 combined</w:t>
      </w:r>
      <w:r w:rsidR="00BB6A9B">
        <w:rPr>
          <w:rFonts w:ascii="Times New Roman" w:hAnsi="Times New Roman" w:cs="Times New Roman"/>
          <w:sz w:val="24"/>
          <w:szCs w:val="24"/>
        </w:rPr>
        <w:t xml:space="preserve"> (</w:t>
      </w:r>
      <w:r>
        <w:rPr>
          <w:rFonts w:ascii="Times New Roman" w:hAnsi="Times New Roman" w:cs="Times New Roman"/>
          <w:sz w:val="24"/>
          <w:szCs w:val="24"/>
        </w:rPr>
        <w:t xml:space="preserve">NDOH, </w:t>
      </w:r>
      <w:r w:rsidR="00BB6A9B">
        <w:rPr>
          <w:rFonts w:ascii="Times New Roman" w:hAnsi="Times New Roman" w:cs="Times New Roman"/>
          <w:sz w:val="24"/>
          <w:szCs w:val="24"/>
        </w:rPr>
        <w:t>2013)</w:t>
      </w:r>
      <w:r w:rsidR="00BB6A9B" w:rsidRPr="00BB6A9B">
        <w:rPr>
          <w:rFonts w:ascii="Times New Roman" w:hAnsi="Times New Roman" w:cs="Times New Roman"/>
          <w:sz w:val="24"/>
          <w:szCs w:val="24"/>
        </w:rPr>
        <w:t>.</w:t>
      </w:r>
      <w:r w:rsidR="00BB6A9B">
        <w:rPr>
          <w:rFonts w:ascii="Times New Roman" w:hAnsi="Times New Roman" w:cs="Times New Roman"/>
          <w:sz w:val="24"/>
          <w:szCs w:val="24"/>
        </w:rPr>
        <w:t xml:space="preserve"> </w:t>
      </w:r>
      <w:r w:rsidR="00427AAC">
        <w:rPr>
          <w:rFonts w:ascii="Times New Roman" w:hAnsi="Times New Roman" w:cs="Times New Roman"/>
          <w:sz w:val="24"/>
          <w:szCs w:val="24"/>
        </w:rPr>
        <w:t xml:space="preserve">The report also indicates that the </w:t>
      </w:r>
      <w:r w:rsidR="00BB6A9B" w:rsidRPr="00BB6A9B">
        <w:rPr>
          <w:rFonts w:ascii="Times New Roman" w:hAnsi="Times New Roman" w:cs="Times New Roman"/>
          <w:sz w:val="24"/>
          <w:szCs w:val="24"/>
        </w:rPr>
        <w:t xml:space="preserve">decrease was mostly </w:t>
      </w:r>
      <w:r w:rsidR="00832C0E">
        <w:rPr>
          <w:rFonts w:ascii="Times New Roman" w:hAnsi="Times New Roman" w:cs="Times New Roman"/>
          <w:sz w:val="24"/>
          <w:szCs w:val="24"/>
        </w:rPr>
        <w:t>attribut</w:t>
      </w:r>
      <w:r w:rsidR="00B300CC">
        <w:rPr>
          <w:rFonts w:ascii="Times New Roman" w:hAnsi="Times New Roman" w:cs="Times New Roman"/>
          <w:sz w:val="24"/>
          <w:szCs w:val="24"/>
        </w:rPr>
        <w:t>ed</w:t>
      </w:r>
      <w:r w:rsidR="00BB6A9B" w:rsidRPr="00BB6A9B">
        <w:rPr>
          <w:rFonts w:ascii="Times New Roman" w:hAnsi="Times New Roman" w:cs="Times New Roman"/>
          <w:sz w:val="24"/>
          <w:szCs w:val="24"/>
        </w:rPr>
        <w:t xml:space="preserve"> to deaths due to non-pregnancy related infections, the vast majority of whom are HIV infected</w:t>
      </w:r>
      <w:r w:rsidR="003960C3">
        <w:rPr>
          <w:rFonts w:ascii="Times New Roman" w:hAnsi="Times New Roman" w:cs="Times New Roman"/>
          <w:sz w:val="24"/>
          <w:szCs w:val="24"/>
        </w:rPr>
        <w:t>, while mortality</w:t>
      </w:r>
      <w:r w:rsidR="00BB6A9B" w:rsidRPr="00BB6A9B">
        <w:rPr>
          <w:rFonts w:ascii="Times New Roman" w:hAnsi="Times New Roman" w:cs="Times New Roman"/>
          <w:sz w:val="24"/>
          <w:szCs w:val="24"/>
        </w:rPr>
        <w:t xml:space="preserve"> due to bleeding during or after caesarean section </w:t>
      </w:r>
      <w:r w:rsidR="00B300CC">
        <w:rPr>
          <w:rFonts w:ascii="Times New Roman" w:hAnsi="Times New Roman" w:cs="Times New Roman"/>
          <w:sz w:val="24"/>
          <w:szCs w:val="24"/>
        </w:rPr>
        <w:t>which is</w:t>
      </w:r>
      <w:r w:rsidR="00BB6A9B" w:rsidRPr="00BB6A9B">
        <w:rPr>
          <w:rFonts w:ascii="Times New Roman" w:hAnsi="Times New Roman" w:cs="Times New Roman"/>
          <w:sz w:val="24"/>
          <w:szCs w:val="24"/>
        </w:rPr>
        <w:t xml:space="preserve"> rapidly</w:t>
      </w:r>
      <w:r w:rsidR="00B300CC">
        <w:rPr>
          <w:rFonts w:ascii="Times New Roman" w:hAnsi="Times New Roman" w:cs="Times New Roman"/>
          <w:sz w:val="24"/>
          <w:szCs w:val="24"/>
        </w:rPr>
        <w:t xml:space="preserve"> increasing</w:t>
      </w:r>
      <w:r w:rsidR="00BB6A9B" w:rsidRPr="00BB6A9B">
        <w:rPr>
          <w:rFonts w:ascii="Times New Roman" w:hAnsi="Times New Roman" w:cs="Times New Roman"/>
          <w:sz w:val="24"/>
          <w:szCs w:val="24"/>
        </w:rPr>
        <w:t>.</w:t>
      </w:r>
      <w:r w:rsidR="006B0435" w:rsidRPr="006B0435">
        <w:t xml:space="preserve"> </w:t>
      </w:r>
    </w:p>
    <w:p w:rsidR="003960C3" w:rsidRDefault="003960C3" w:rsidP="00736914">
      <w:pPr>
        <w:spacing w:after="0" w:line="360" w:lineRule="auto"/>
        <w:jc w:val="both"/>
      </w:pPr>
    </w:p>
    <w:p w:rsidR="005724EF" w:rsidRPr="0041621D" w:rsidRDefault="00AA2019" w:rsidP="003511C5">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P</w:t>
      </w:r>
      <w:r w:rsidR="00DE5DFB" w:rsidRPr="00DE5DFB">
        <w:rPr>
          <w:rFonts w:ascii="Times New Roman" w:hAnsi="Times New Roman" w:cs="Times New Roman"/>
          <w:sz w:val="24"/>
          <w:szCs w:val="24"/>
        </w:rPr>
        <w:t xml:space="preserve">erformance reports </w:t>
      </w:r>
      <w:r w:rsidR="0003546C">
        <w:rPr>
          <w:rFonts w:ascii="Times New Roman" w:hAnsi="Times New Roman" w:cs="Times New Roman"/>
          <w:sz w:val="24"/>
          <w:szCs w:val="24"/>
        </w:rPr>
        <w:t xml:space="preserve">indicate </w:t>
      </w:r>
      <w:r w:rsidR="00DE5DFB" w:rsidRPr="00DE5DFB">
        <w:rPr>
          <w:rFonts w:ascii="Times New Roman" w:hAnsi="Times New Roman" w:cs="Times New Roman"/>
          <w:sz w:val="24"/>
          <w:szCs w:val="24"/>
        </w:rPr>
        <w:t xml:space="preserve">that mortality </w:t>
      </w:r>
      <w:r w:rsidR="00AC4471">
        <w:rPr>
          <w:rFonts w:ascii="Times New Roman" w:hAnsi="Times New Roman" w:cs="Times New Roman"/>
          <w:sz w:val="24"/>
          <w:szCs w:val="24"/>
        </w:rPr>
        <w:t>figures</w:t>
      </w:r>
      <w:r w:rsidR="00802ED1" w:rsidRPr="00802ED1">
        <w:t xml:space="preserve"> </w:t>
      </w:r>
      <w:r w:rsidR="00802ED1" w:rsidRPr="00802ED1">
        <w:rPr>
          <w:rFonts w:ascii="Times New Roman" w:hAnsi="Times New Roman" w:cs="Times New Roman"/>
          <w:sz w:val="24"/>
          <w:szCs w:val="24"/>
        </w:rPr>
        <w:t>in John Taolo Gaetsewe district</w:t>
      </w:r>
      <w:r w:rsidR="00AC4471">
        <w:rPr>
          <w:rFonts w:ascii="Times New Roman" w:hAnsi="Times New Roman" w:cs="Times New Roman"/>
          <w:sz w:val="24"/>
          <w:szCs w:val="24"/>
        </w:rPr>
        <w:t xml:space="preserve"> </w:t>
      </w:r>
      <w:r w:rsidR="00F406CA">
        <w:rPr>
          <w:rFonts w:ascii="Times New Roman" w:hAnsi="Times New Roman" w:cs="Times New Roman"/>
          <w:sz w:val="24"/>
          <w:szCs w:val="24"/>
        </w:rPr>
        <w:t xml:space="preserve">are </w:t>
      </w:r>
      <w:r w:rsidR="004708EB">
        <w:rPr>
          <w:rFonts w:ascii="Times New Roman" w:hAnsi="Times New Roman" w:cs="Times New Roman"/>
          <w:sz w:val="24"/>
          <w:szCs w:val="24"/>
        </w:rPr>
        <w:t xml:space="preserve">unacceptably </w:t>
      </w:r>
      <w:r w:rsidR="004F0DD7">
        <w:rPr>
          <w:rFonts w:ascii="Times New Roman" w:hAnsi="Times New Roman" w:cs="Times New Roman"/>
          <w:sz w:val="24"/>
          <w:szCs w:val="24"/>
        </w:rPr>
        <w:t xml:space="preserve">higher compared to other districts within </w:t>
      </w:r>
      <w:r w:rsidR="00DE5DFB" w:rsidRPr="00DE5DFB">
        <w:rPr>
          <w:rFonts w:ascii="Times New Roman" w:hAnsi="Times New Roman" w:cs="Times New Roman"/>
          <w:sz w:val="24"/>
          <w:szCs w:val="24"/>
        </w:rPr>
        <w:t xml:space="preserve">the province as well as </w:t>
      </w:r>
      <w:r w:rsidR="00B300CC">
        <w:rPr>
          <w:rFonts w:ascii="Times New Roman" w:hAnsi="Times New Roman" w:cs="Times New Roman"/>
          <w:sz w:val="24"/>
          <w:szCs w:val="24"/>
        </w:rPr>
        <w:t>compared with</w:t>
      </w:r>
      <w:r w:rsidR="00DE5DFB" w:rsidRPr="00DE5DFB">
        <w:rPr>
          <w:rFonts w:ascii="Times New Roman" w:hAnsi="Times New Roman" w:cs="Times New Roman"/>
          <w:sz w:val="24"/>
          <w:szCs w:val="24"/>
        </w:rPr>
        <w:t xml:space="preserve"> the </w:t>
      </w:r>
      <w:r w:rsidR="0041621D">
        <w:rPr>
          <w:rFonts w:ascii="Times New Roman" w:hAnsi="Times New Roman" w:cs="Times New Roman"/>
          <w:sz w:val="24"/>
          <w:szCs w:val="24"/>
        </w:rPr>
        <w:t>N</w:t>
      </w:r>
      <w:r w:rsidR="00DE5DFB" w:rsidRPr="00DE5DFB">
        <w:rPr>
          <w:rFonts w:ascii="Times New Roman" w:hAnsi="Times New Roman" w:cs="Times New Roman"/>
          <w:sz w:val="24"/>
          <w:szCs w:val="24"/>
        </w:rPr>
        <w:t xml:space="preserve">ational averages. </w:t>
      </w:r>
      <w:r w:rsidR="000B3068">
        <w:rPr>
          <w:rFonts w:ascii="Times New Roman" w:hAnsi="Times New Roman" w:cs="Times New Roman"/>
          <w:sz w:val="24"/>
          <w:szCs w:val="24"/>
        </w:rPr>
        <w:t>The</w:t>
      </w:r>
      <w:r w:rsidR="0041621D">
        <w:rPr>
          <w:rFonts w:ascii="Times New Roman" w:hAnsi="Times New Roman" w:cs="Times New Roman"/>
          <w:sz w:val="24"/>
          <w:szCs w:val="24"/>
        </w:rPr>
        <w:t xml:space="preserve"> JTG</w:t>
      </w:r>
      <w:r w:rsidR="000B3068">
        <w:rPr>
          <w:rFonts w:ascii="Times New Roman" w:hAnsi="Times New Roman" w:cs="Times New Roman"/>
          <w:sz w:val="24"/>
          <w:szCs w:val="24"/>
        </w:rPr>
        <w:t xml:space="preserve"> maternal mortality in facility ratio was the highest provincially at 260.5 per 100 000 live births, and much higher than the national ratio of 132</w:t>
      </w:r>
      <w:r w:rsidR="00AC351C">
        <w:rPr>
          <w:rFonts w:ascii="Times New Roman" w:hAnsi="Times New Roman" w:cs="Times New Roman"/>
          <w:sz w:val="24"/>
          <w:szCs w:val="24"/>
        </w:rPr>
        <w:t xml:space="preserve">. </w:t>
      </w:r>
      <w:r w:rsidR="000B3068">
        <w:rPr>
          <w:rFonts w:ascii="Times New Roman" w:hAnsi="Times New Roman" w:cs="Times New Roman"/>
          <w:sz w:val="24"/>
          <w:szCs w:val="24"/>
        </w:rPr>
        <w:t>9 per 100,000 live births. The still birth in facility rate was the highest in the Province at 28.4 per 1000 births. The inpatient early neonatal death rate increase from 5.0 per 1000 live births in 2011 /2012 to 8.2  per 1000 live births in 2012/2013 (HST,</w:t>
      </w:r>
      <w:r w:rsidR="00AC351C">
        <w:rPr>
          <w:rFonts w:ascii="Times New Roman" w:hAnsi="Times New Roman" w:cs="Times New Roman"/>
          <w:sz w:val="24"/>
          <w:szCs w:val="24"/>
        </w:rPr>
        <w:t xml:space="preserve"> </w:t>
      </w:r>
      <w:r w:rsidR="000B3068">
        <w:rPr>
          <w:rFonts w:ascii="Times New Roman" w:hAnsi="Times New Roman" w:cs="Times New Roman"/>
          <w:sz w:val="24"/>
          <w:szCs w:val="24"/>
        </w:rPr>
        <w:t>2012/2013)</w:t>
      </w:r>
      <w:r w:rsidR="00AC351C">
        <w:rPr>
          <w:rFonts w:ascii="Times New Roman" w:hAnsi="Times New Roman" w:cs="Times New Roman"/>
          <w:sz w:val="24"/>
          <w:szCs w:val="24"/>
        </w:rPr>
        <w:t xml:space="preserve">. </w:t>
      </w:r>
      <w:r w:rsidR="000B3068">
        <w:rPr>
          <w:rFonts w:ascii="Times New Roman" w:hAnsi="Times New Roman" w:cs="Times New Roman"/>
          <w:sz w:val="24"/>
          <w:szCs w:val="24"/>
        </w:rPr>
        <w:t xml:space="preserve"> </w:t>
      </w:r>
      <w:r w:rsidR="0041621D">
        <w:rPr>
          <w:rFonts w:ascii="Times New Roman" w:hAnsi="Times New Roman" w:cs="Times New Roman"/>
          <w:sz w:val="24"/>
          <w:szCs w:val="24"/>
        </w:rPr>
        <w:t>Even though t</w:t>
      </w:r>
      <w:r w:rsidR="000B3068">
        <w:rPr>
          <w:rFonts w:ascii="Times New Roman" w:hAnsi="Times New Roman" w:cs="Times New Roman"/>
          <w:sz w:val="24"/>
          <w:szCs w:val="24"/>
        </w:rPr>
        <w:t xml:space="preserve">he </w:t>
      </w:r>
      <w:r w:rsidR="00AC351C">
        <w:rPr>
          <w:rFonts w:ascii="Times New Roman" w:hAnsi="Times New Roman" w:cs="Times New Roman"/>
          <w:sz w:val="24"/>
          <w:szCs w:val="24"/>
        </w:rPr>
        <w:t>non-availability</w:t>
      </w:r>
      <w:r w:rsidR="000B3068">
        <w:rPr>
          <w:rFonts w:ascii="Times New Roman" w:hAnsi="Times New Roman" w:cs="Times New Roman"/>
          <w:sz w:val="24"/>
          <w:szCs w:val="24"/>
        </w:rPr>
        <w:t xml:space="preserve"> of vital statistics based on good quality medical certification of the causes of death are extremely challenging (Evance, et al., 2013; Bradshaw</w:t>
      </w:r>
      <w:r w:rsidR="0041621D">
        <w:rPr>
          <w:rFonts w:ascii="Times New Roman" w:hAnsi="Times New Roman" w:cs="Times New Roman"/>
          <w:sz w:val="24"/>
          <w:szCs w:val="24"/>
        </w:rPr>
        <w:t xml:space="preserve">, 2012), </w:t>
      </w:r>
      <w:r w:rsidR="0041621D" w:rsidRPr="0041621D">
        <w:rPr>
          <w:rFonts w:ascii="Times New Roman" w:hAnsi="Times New Roman" w:cs="Times New Roman"/>
          <w:color w:val="000000" w:themeColor="text1"/>
          <w:sz w:val="24"/>
          <w:szCs w:val="24"/>
        </w:rPr>
        <w:t>the reported figures for JTG district remain extremely worrying and calls for urgent attention.</w:t>
      </w:r>
      <w:r w:rsidR="00A946CA">
        <w:rPr>
          <w:rFonts w:ascii="Times New Roman" w:hAnsi="Times New Roman" w:cs="Times New Roman"/>
          <w:color w:val="000000" w:themeColor="text1"/>
          <w:sz w:val="24"/>
          <w:szCs w:val="24"/>
        </w:rPr>
        <w:t xml:space="preserve"> </w:t>
      </w:r>
      <w:r w:rsidR="00434823" w:rsidRPr="00434823">
        <w:rPr>
          <w:rFonts w:ascii="Times New Roman" w:hAnsi="Times New Roman" w:cs="Times New Roman"/>
          <w:color w:val="000000" w:themeColor="text1"/>
          <w:sz w:val="24"/>
          <w:szCs w:val="24"/>
        </w:rPr>
        <w:t>Yet, to date there has not been a systematic study that aims to identify the root causes of the challenges</w:t>
      </w:r>
      <w:r w:rsidR="00434823">
        <w:rPr>
          <w:rFonts w:ascii="Times New Roman" w:hAnsi="Times New Roman" w:cs="Times New Roman"/>
          <w:color w:val="000000" w:themeColor="text1"/>
          <w:sz w:val="24"/>
          <w:szCs w:val="24"/>
        </w:rPr>
        <w:t xml:space="preserve">. </w:t>
      </w:r>
      <w:r w:rsidR="004222F3">
        <w:rPr>
          <w:rFonts w:ascii="Times New Roman" w:hAnsi="Times New Roman" w:cs="Times New Roman"/>
          <w:color w:val="000000" w:themeColor="text1"/>
          <w:sz w:val="24"/>
          <w:szCs w:val="24"/>
        </w:rPr>
        <w:t xml:space="preserve">Based on this </w:t>
      </w:r>
      <w:r w:rsidR="00A946CA">
        <w:rPr>
          <w:rFonts w:ascii="Times New Roman" w:hAnsi="Times New Roman" w:cs="Times New Roman"/>
          <w:color w:val="000000" w:themeColor="text1"/>
          <w:sz w:val="24"/>
          <w:szCs w:val="24"/>
        </w:rPr>
        <w:t xml:space="preserve">concern and </w:t>
      </w:r>
      <w:r w:rsidR="004222F3">
        <w:rPr>
          <w:rFonts w:ascii="Times New Roman" w:hAnsi="Times New Roman" w:cs="Times New Roman"/>
          <w:color w:val="000000" w:themeColor="text1"/>
          <w:sz w:val="24"/>
          <w:szCs w:val="24"/>
        </w:rPr>
        <w:t xml:space="preserve">to </w:t>
      </w:r>
      <w:r w:rsidR="00A946CA" w:rsidRPr="00A946CA">
        <w:rPr>
          <w:rFonts w:ascii="Times New Roman" w:hAnsi="Times New Roman" w:cs="Times New Roman"/>
          <w:color w:val="000000" w:themeColor="text1"/>
          <w:sz w:val="24"/>
          <w:szCs w:val="24"/>
        </w:rPr>
        <w:t>improve maternal and child health outcomes</w:t>
      </w:r>
      <w:r w:rsidR="0060564E">
        <w:rPr>
          <w:rFonts w:ascii="Times New Roman" w:hAnsi="Times New Roman" w:cs="Times New Roman"/>
          <w:color w:val="000000" w:themeColor="text1"/>
          <w:sz w:val="24"/>
          <w:szCs w:val="24"/>
        </w:rPr>
        <w:t xml:space="preserve"> in the district</w:t>
      </w:r>
      <w:r w:rsidR="00A946CA" w:rsidRPr="00A946CA">
        <w:rPr>
          <w:rFonts w:ascii="Times New Roman" w:hAnsi="Times New Roman" w:cs="Times New Roman"/>
          <w:color w:val="000000" w:themeColor="text1"/>
          <w:sz w:val="24"/>
          <w:szCs w:val="24"/>
        </w:rPr>
        <w:t xml:space="preserve">, the Research and Development directorate together with relevant programme units of the department and stakeholders </w:t>
      </w:r>
      <w:r w:rsidR="00434823">
        <w:rPr>
          <w:rFonts w:ascii="Times New Roman" w:hAnsi="Times New Roman" w:cs="Times New Roman"/>
          <w:color w:val="000000" w:themeColor="text1"/>
          <w:sz w:val="24"/>
          <w:szCs w:val="24"/>
        </w:rPr>
        <w:t>proposed this research</w:t>
      </w:r>
      <w:r w:rsidR="00A946CA" w:rsidRPr="00A946CA">
        <w:rPr>
          <w:rFonts w:ascii="Times New Roman" w:hAnsi="Times New Roman" w:cs="Times New Roman"/>
          <w:color w:val="000000" w:themeColor="text1"/>
          <w:sz w:val="24"/>
          <w:szCs w:val="24"/>
        </w:rPr>
        <w:t xml:space="preserve"> to conduct maternal and child health of programme </w:t>
      </w:r>
      <w:r w:rsidR="00A3375F">
        <w:rPr>
          <w:rFonts w:ascii="Times New Roman" w:hAnsi="Times New Roman" w:cs="Times New Roman"/>
          <w:color w:val="000000" w:themeColor="text1"/>
          <w:sz w:val="24"/>
          <w:szCs w:val="24"/>
        </w:rPr>
        <w:t>effectiveness evaluation</w:t>
      </w:r>
      <w:r w:rsidR="00DC6FC2">
        <w:rPr>
          <w:rFonts w:ascii="Times New Roman" w:hAnsi="Times New Roman" w:cs="Times New Roman"/>
          <w:color w:val="000000" w:themeColor="text1"/>
          <w:sz w:val="24"/>
          <w:szCs w:val="24"/>
        </w:rPr>
        <w:t>, particular to look at the factors that contribute to high maternal and child mortality</w:t>
      </w:r>
      <w:r w:rsidR="00A3375F">
        <w:rPr>
          <w:rFonts w:ascii="Times New Roman" w:hAnsi="Times New Roman" w:cs="Times New Roman"/>
          <w:color w:val="000000" w:themeColor="text1"/>
          <w:sz w:val="24"/>
          <w:szCs w:val="24"/>
        </w:rPr>
        <w:t xml:space="preserve"> </w:t>
      </w:r>
      <w:r w:rsidR="00A946CA" w:rsidRPr="00A946CA">
        <w:rPr>
          <w:rFonts w:ascii="Times New Roman" w:hAnsi="Times New Roman" w:cs="Times New Roman"/>
          <w:color w:val="000000" w:themeColor="text1"/>
          <w:sz w:val="24"/>
          <w:szCs w:val="24"/>
        </w:rPr>
        <w:t>in John Taolo Gaestsewe district.</w:t>
      </w:r>
    </w:p>
    <w:p w:rsidR="00F335C6" w:rsidRPr="00472EE2" w:rsidRDefault="00890BEF" w:rsidP="00977ECD">
      <w:pPr>
        <w:pStyle w:val="Heading1"/>
        <w:numPr>
          <w:ilvl w:val="0"/>
          <w:numId w:val="21"/>
        </w:numPr>
        <w:rPr>
          <w:rFonts w:ascii="Times New Roman" w:hAnsi="Times New Roman" w:cs="Times New Roman"/>
          <w:color w:val="auto"/>
          <w:sz w:val="24"/>
          <w:szCs w:val="24"/>
        </w:rPr>
      </w:pPr>
      <w:bookmarkStart w:id="3" w:name="_Toc398193608"/>
      <w:r w:rsidRPr="00472EE2">
        <w:rPr>
          <w:rFonts w:ascii="Times New Roman" w:hAnsi="Times New Roman" w:cs="Times New Roman"/>
          <w:color w:val="auto"/>
          <w:sz w:val="24"/>
          <w:szCs w:val="24"/>
        </w:rPr>
        <w:t>Objectives of</w:t>
      </w:r>
      <w:r w:rsidR="00654470" w:rsidRPr="00472EE2">
        <w:rPr>
          <w:rFonts w:ascii="Times New Roman" w:hAnsi="Times New Roman" w:cs="Times New Roman"/>
          <w:color w:val="auto"/>
          <w:sz w:val="24"/>
          <w:szCs w:val="24"/>
        </w:rPr>
        <w:t xml:space="preserve"> the </w:t>
      </w:r>
      <w:r w:rsidR="00EF0A10">
        <w:rPr>
          <w:rFonts w:ascii="Times New Roman" w:hAnsi="Times New Roman" w:cs="Times New Roman"/>
          <w:color w:val="auto"/>
          <w:sz w:val="24"/>
          <w:szCs w:val="24"/>
        </w:rPr>
        <w:t>Research</w:t>
      </w:r>
      <w:bookmarkEnd w:id="3"/>
      <w:r w:rsidR="00EF0A10">
        <w:rPr>
          <w:rFonts w:ascii="Times New Roman" w:hAnsi="Times New Roman" w:cs="Times New Roman"/>
          <w:color w:val="auto"/>
          <w:sz w:val="24"/>
          <w:szCs w:val="24"/>
        </w:rPr>
        <w:t xml:space="preserve"> </w:t>
      </w:r>
    </w:p>
    <w:p w:rsidR="00654470" w:rsidRDefault="00654470" w:rsidP="00B149D3">
      <w:pPr>
        <w:spacing w:after="0" w:line="360" w:lineRule="auto"/>
        <w:jc w:val="both"/>
        <w:rPr>
          <w:rFonts w:ascii="Times New Roman" w:hAnsi="Times New Roman" w:cs="Times New Roman"/>
          <w:sz w:val="24"/>
          <w:szCs w:val="24"/>
        </w:rPr>
      </w:pPr>
    </w:p>
    <w:p w:rsidR="00654470" w:rsidRPr="00EF0A10" w:rsidRDefault="00654470" w:rsidP="00EF0A10">
      <w:pPr>
        <w:pStyle w:val="ListParagraph"/>
        <w:numPr>
          <w:ilvl w:val="1"/>
          <w:numId w:val="21"/>
        </w:numPr>
        <w:spacing w:after="0" w:line="360" w:lineRule="auto"/>
        <w:jc w:val="both"/>
        <w:outlineLvl w:val="1"/>
        <w:rPr>
          <w:rFonts w:ascii="Times New Roman" w:hAnsi="Times New Roman" w:cs="Times New Roman"/>
          <w:b/>
          <w:sz w:val="24"/>
          <w:szCs w:val="24"/>
        </w:rPr>
      </w:pPr>
      <w:bookmarkStart w:id="4" w:name="_Toc398193609"/>
      <w:r w:rsidRPr="00EF0A10">
        <w:rPr>
          <w:rFonts w:ascii="Times New Roman" w:hAnsi="Times New Roman" w:cs="Times New Roman"/>
          <w:b/>
          <w:sz w:val="24"/>
          <w:szCs w:val="24"/>
        </w:rPr>
        <w:t>Aim</w:t>
      </w:r>
      <w:bookmarkEnd w:id="4"/>
    </w:p>
    <w:p w:rsidR="00342BF0" w:rsidRPr="00342BF0" w:rsidRDefault="00342BF0" w:rsidP="00342BF0">
      <w:pPr>
        <w:pStyle w:val="ListParagraph"/>
        <w:spacing w:after="0" w:line="360" w:lineRule="auto"/>
        <w:ind w:left="360"/>
        <w:jc w:val="both"/>
        <w:rPr>
          <w:rFonts w:ascii="Times New Roman" w:hAnsi="Times New Roman" w:cs="Times New Roman"/>
          <w:b/>
          <w:sz w:val="24"/>
          <w:szCs w:val="24"/>
        </w:rPr>
      </w:pPr>
    </w:p>
    <w:p w:rsidR="00B31544" w:rsidRDefault="001863EE" w:rsidP="001863EE">
      <w:pPr>
        <w:spacing w:after="0" w:line="360" w:lineRule="auto"/>
        <w:jc w:val="both"/>
        <w:rPr>
          <w:rFonts w:ascii="Times New Roman" w:hAnsi="Times New Roman" w:cs="Times New Roman"/>
          <w:sz w:val="24"/>
          <w:szCs w:val="24"/>
        </w:rPr>
      </w:pPr>
      <w:r w:rsidRPr="001863EE">
        <w:rPr>
          <w:rFonts w:ascii="Times New Roman" w:hAnsi="Times New Roman" w:cs="Times New Roman"/>
          <w:sz w:val="24"/>
          <w:szCs w:val="24"/>
        </w:rPr>
        <w:t>The over</w:t>
      </w:r>
      <w:r w:rsidR="00E24A8F">
        <w:rPr>
          <w:rFonts w:ascii="Times New Roman" w:hAnsi="Times New Roman" w:cs="Times New Roman"/>
          <w:sz w:val="24"/>
          <w:szCs w:val="24"/>
        </w:rPr>
        <w:t xml:space="preserve">all aim </w:t>
      </w:r>
      <w:r w:rsidRPr="001863EE">
        <w:rPr>
          <w:rFonts w:ascii="Times New Roman" w:hAnsi="Times New Roman" w:cs="Times New Roman"/>
          <w:sz w:val="24"/>
          <w:szCs w:val="24"/>
        </w:rPr>
        <w:t xml:space="preserve">of this </w:t>
      </w:r>
      <w:r>
        <w:rPr>
          <w:rFonts w:ascii="Times New Roman" w:hAnsi="Times New Roman" w:cs="Times New Roman"/>
          <w:sz w:val="24"/>
          <w:szCs w:val="24"/>
        </w:rPr>
        <w:t xml:space="preserve">study is </w:t>
      </w:r>
      <w:r w:rsidR="009121AD">
        <w:rPr>
          <w:rFonts w:ascii="Times New Roman" w:hAnsi="Times New Roman" w:cs="Times New Roman"/>
          <w:sz w:val="24"/>
          <w:szCs w:val="24"/>
        </w:rPr>
        <w:t xml:space="preserve">to conduct </w:t>
      </w:r>
      <w:r w:rsidR="004B35FB" w:rsidRPr="004B35FB">
        <w:rPr>
          <w:rFonts w:ascii="Times New Roman" w:hAnsi="Times New Roman" w:cs="Times New Roman"/>
          <w:sz w:val="24"/>
          <w:szCs w:val="24"/>
        </w:rPr>
        <w:t>facility-based survey to evaluate the effectiveness of maternal and child health of programme</w:t>
      </w:r>
      <w:r w:rsidR="0067403D">
        <w:rPr>
          <w:rFonts w:ascii="Times New Roman" w:hAnsi="Times New Roman" w:cs="Times New Roman"/>
          <w:sz w:val="24"/>
          <w:szCs w:val="24"/>
        </w:rPr>
        <w:t xml:space="preserve">, in particular to look at the factors that contribute to high maternal and child </w:t>
      </w:r>
      <w:r w:rsidR="00A301DB">
        <w:rPr>
          <w:rFonts w:ascii="Times New Roman" w:hAnsi="Times New Roman" w:cs="Times New Roman"/>
          <w:sz w:val="24"/>
          <w:szCs w:val="24"/>
        </w:rPr>
        <w:t>mortalities</w:t>
      </w:r>
      <w:r w:rsidR="004B35FB" w:rsidRPr="004B35FB">
        <w:rPr>
          <w:rFonts w:ascii="Times New Roman" w:hAnsi="Times New Roman" w:cs="Times New Roman"/>
          <w:sz w:val="24"/>
          <w:szCs w:val="24"/>
        </w:rPr>
        <w:t xml:space="preserve"> in</w:t>
      </w:r>
      <w:r w:rsidR="004B35FB">
        <w:rPr>
          <w:rFonts w:ascii="Times New Roman" w:hAnsi="Times New Roman" w:cs="Times New Roman"/>
          <w:sz w:val="24"/>
          <w:szCs w:val="24"/>
        </w:rPr>
        <w:t xml:space="preserve"> John Taolo </w:t>
      </w:r>
      <w:r w:rsidR="00472EE2">
        <w:rPr>
          <w:rFonts w:ascii="Times New Roman" w:hAnsi="Times New Roman" w:cs="Times New Roman"/>
          <w:sz w:val="24"/>
          <w:szCs w:val="24"/>
        </w:rPr>
        <w:t>Gaetsewe</w:t>
      </w:r>
      <w:r w:rsidR="004B35FB">
        <w:rPr>
          <w:rFonts w:ascii="Times New Roman" w:hAnsi="Times New Roman" w:cs="Times New Roman"/>
          <w:sz w:val="24"/>
          <w:szCs w:val="24"/>
        </w:rPr>
        <w:t xml:space="preserve"> district </w:t>
      </w:r>
      <w:r w:rsidR="009121AD">
        <w:rPr>
          <w:rFonts w:ascii="Times New Roman" w:hAnsi="Times New Roman" w:cs="Times New Roman"/>
          <w:sz w:val="24"/>
          <w:szCs w:val="24"/>
        </w:rPr>
        <w:t xml:space="preserve">and </w:t>
      </w:r>
      <w:r w:rsidR="00E9106F">
        <w:rPr>
          <w:rFonts w:ascii="Times New Roman" w:hAnsi="Times New Roman" w:cs="Times New Roman"/>
          <w:sz w:val="24"/>
          <w:szCs w:val="24"/>
        </w:rPr>
        <w:t xml:space="preserve">make </w:t>
      </w:r>
      <w:r w:rsidR="009121AD">
        <w:rPr>
          <w:rFonts w:ascii="Times New Roman" w:hAnsi="Times New Roman" w:cs="Times New Roman"/>
          <w:sz w:val="24"/>
          <w:szCs w:val="24"/>
        </w:rPr>
        <w:t>recommend</w:t>
      </w:r>
      <w:r w:rsidR="00E9106F">
        <w:rPr>
          <w:rFonts w:ascii="Times New Roman" w:hAnsi="Times New Roman" w:cs="Times New Roman"/>
          <w:sz w:val="24"/>
          <w:szCs w:val="24"/>
        </w:rPr>
        <w:t xml:space="preserve">ations on ways to address </w:t>
      </w:r>
      <w:r w:rsidR="0067403D">
        <w:rPr>
          <w:rFonts w:ascii="Times New Roman" w:hAnsi="Times New Roman" w:cs="Times New Roman"/>
          <w:sz w:val="24"/>
          <w:szCs w:val="24"/>
        </w:rPr>
        <w:t>the challenges</w:t>
      </w:r>
      <w:r w:rsidR="00220BA7">
        <w:rPr>
          <w:rFonts w:ascii="Times New Roman" w:hAnsi="Times New Roman" w:cs="Times New Roman"/>
          <w:sz w:val="24"/>
          <w:szCs w:val="24"/>
        </w:rPr>
        <w:t xml:space="preserve"> and achieve </w:t>
      </w:r>
      <w:r w:rsidR="009121AD">
        <w:rPr>
          <w:rFonts w:ascii="Times New Roman" w:hAnsi="Times New Roman" w:cs="Times New Roman"/>
          <w:sz w:val="24"/>
          <w:szCs w:val="24"/>
        </w:rPr>
        <w:t>better</w:t>
      </w:r>
      <w:r w:rsidR="00220BA7">
        <w:rPr>
          <w:rFonts w:ascii="Times New Roman" w:hAnsi="Times New Roman" w:cs="Times New Roman"/>
          <w:sz w:val="24"/>
          <w:szCs w:val="24"/>
        </w:rPr>
        <w:t xml:space="preserve"> maternal and child</w:t>
      </w:r>
      <w:r w:rsidR="009121AD">
        <w:rPr>
          <w:rFonts w:ascii="Times New Roman" w:hAnsi="Times New Roman" w:cs="Times New Roman"/>
          <w:sz w:val="24"/>
          <w:szCs w:val="24"/>
        </w:rPr>
        <w:t xml:space="preserve"> health outcome</w:t>
      </w:r>
      <w:r w:rsidR="00220BA7">
        <w:rPr>
          <w:rFonts w:ascii="Times New Roman" w:hAnsi="Times New Roman" w:cs="Times New Roman"/>
          <w:sz w:val="24"/>
          <w:szCs w:val="24"/>
        </w:rPr>
        <w:t>s</w:t>
      </w:r>
      <w:r w:rsidR="00E9106F">
        <w:rPr>
          <w:rFonts w:ascii="Times New Roman" w:hAnsi="Times New Roman" w:cs="Times New Roman"/>
          <w:sz w:val="24"/>
          <w:szCs w:val="24"/>
        </w:rPr>
        <w:t xml:space="preserve"> in the district</w:t>
      </w:r>
      <w:r w:rsidR="005C3452" w:rsidRPr="005C3452">
        <w:rPr>
          <w:rFonts w:ascii="Times New Roman" w:hAnsi="Times New Roman" w:cs="Times New Roman"/>
          <w:sz w:val="24"/>
          <w:szCs w:val="24"/>
        </w:rPr>
        <w:t>.</w:t>
      </w:r>
    </w:p>
    <w:p w:rsidR="00654470" w:rsidRDefault="005C3452" w:rsidP="001863EE">
      <w:pPr>
        <w:spacing w:after="0" w:line="360" w:lineRule="auto"/>
        <w:jc w:val="both"/>
        <w:rPr>
          <w:rFonts w:ascii="Times New Roman" w:hAnsi="Times New Roman" w:cs="Times New Roman"/>
          <w:sz w:val="24"/>
          <w:szCs w:val="24"/>
        </w:rPr>
      </w:pPr>
      <w:r w:rsidRPr="005C3452">
        <w:rPr>
          <w:rFonts w:ascii="Times New Roman" w:hAnsi="Times New Roman" w:cs="Times New Roman"/>
          <w:sz w:val="24"/>
          <w:szCs w:val="24"/>
        </w:rPr>
        <w:t xml:space="preserve">         </w:t>
      </w:r>
    </w:p>
    <w:p w:rsidR="00E85F13" w:rsidRDefault="00E85F13" w:rsidP="001863EE">
      <w:pPr>
        <w:spacing w:after="0" w:line="360" w:lineRule="auto"/>
        <w:jc w:val="both"/>
        <w:rPr>
          <w:rFonts w:ascii="Times New Roman" w:hAnsi="Times New Roman" w:cs="Times New Roman"/>
          <w:sz w:val="24"/>
          <w:szCs w:val="24"/>
        </w:rPr>
      </w:pPr>
    </w:p>
    <w:p w:rsidR="00E85F13" w:rsidRDefault="00E85F13" w:rsidP="001863EE">
      <w:pPr>
        <w:spacing w:after="0" w:line="360" w:lineRule="auto"/>
        <w:jc w:val="both"/>
        <w:rPr>
          <w:rFonts w:ascii="Times New Roman" w:hAnsi="Times New Roman" w:cs="Times New Roman"/>
          <w:sz w:val="24"/>
          <w:szCs w:val="24"/>
        </w:rPr>
      </w:pPr>
    </w:p>
    <w:p w:rsidR="00E145CE" w:rsidRPr="00EF0A10" w:rsidRDefault="00E24A8F" w:rsidP="00EF0A10">
      <w:pPr>
        <w:pStyle w:val="ListParagraph"/>
        <w:numPr>
          <w:ilvl w:val="1"/>
          <w:numId w:val="21"/>
        </w:numPr>
        <w:spacing w:after="0" w:line="360" w:lineRule="auto"/>
        <w:jc w:val="both"/>
        <w:outlineLvl w:val="1"/>
        <w:rPr>
          <w:rFonts w:ascii="Times New Roman" w:hAnsi="Times New Roman" w:cs="Times New Roman"/>
          <w:sz w:val="24"/>
          <w:szCs w:val="24"/>
        </w:rPr>
      </w:pPr>
      <w:bookmarkStart w:id="5" w:name="_Toc398193610"/>
      <w:r w:rsidRPr="00EF0A10">
        <w:rPr>
          <w:rFonts w:ascii="Times New Roman" w:hAnsi="Times New Roman" w:cs="Times New Roman"/>
          <w:b/>
          <w:sz w:val="24"/>
          <w:szCs w:val="24"/>
        </w:rPr>
        <w:t>S</w:t>
      </w:r>
      <w:r w:rsidR="00654470" w:rsidRPr="00EF0A10">
        <w:rPr>
          <w:rFonts w:ascii="Times New Roman" w:hAnsi="Times New Roman" w:cs="Times New Roman"/>
          <w:b/>
          <w:sz w:val="24"/>
          <w:szCs w:val="24"/>
        </w:rPr>
        <w:t xml:space="preserve">pecific </w:t>
      </w:r>
      <w:r w:rsidR="00EF0A10">
        <w:rPr>
          <w:rFonts w:ascii="Times New Roman" w:hAnsi="Times New Roman" w:cs="Times New Roman"/>
          <w:b/>
          <w:sz w:val="24"/>
          <w:szCs w:val="24"/>
        </w:rPr>
        <w:t>O</w:t>
      </w:r>
      <w:r w:rsidR="00654470" w:rsidRPr="00EF0A10">
        <w:rPr>
          <w:rFonts w:ascii="Times New Roman" w:hAnsi="Times New Roman" w:cs="Times New Roman"/>
          <w:b/>
          <w:sz w:val="24"/>
          <w:szCs w:val="24"/>
        </w:rPr>
        <w:t>bje</w:t>
      </w:r>
      <w:r w:rsidR="00E145CE" w:rsidRPr="00EF0A10">
        <w:rPr>
          <w:rFonts w:ascii="Times New Roman" w:hAnsi="Times New Roman" w:cs="Times New Roman"/>
          <w:b/>
          <w:sz w:val="24"/>
          <w:szCs w:val="24"/>
        </w:rPr>
        <w:t>ctives</w:t>
      </w:r>
      <w:bookmarkEnd w:id="5"/>
      <w:r w:rsidR="00E145CE" w:rsidRPr="00EF0A10">
        <w:rPr>
          <w:rFonts w:ascii="Times New Roman" w:hAnsi="Times New Roman" w:cs="Times New Roman"/>
          <w:b/>
          <w:sz w:val="24"/>
          <w:szCs w:val="24"/>
        </w:rPr>
        <w:t xml:space="preserve"> </w:t>
      </w:r>
    </w:p>
    <w:p w:rsidR="00DA1533" w:rsidRDefault="00DA1533" w:rsidP="00DA1533">
      <w:pPr>
        <w:spacing w:after="0" w:line="360" w:lineRule="auto"/>
        <w:ind w:left="360"/>
        <w:jc w:val="both"/>
        <w:rPr>
          <w:rFonts w:ascii="Times New Roman" w:hAnsi="Times New Roman" w:cs="Times New Roman"/>
          <w:sz w:val="24"/>
          <w:szCs w:val="24"/>
        </w:rPr>
      </w:pPr>
    </w:p>
    <w:p w:rsidR="00E145CE" w:rsidRPr="00455D21" w:rsidRDefault="00DA1533" w:rsidP="00B31544">
      <w:pPr>
        <w:spacing w:after="0" w:line="360" w:lineRule="auto"/>
        <w:jc w:val="both"/>
        <w:rPr>
          <w:rFonts w:ascii="Times New Roman" w:hAnsi="Times New Roman" w:cs="Times New Roman"/>
          <w:color w:val="000000" w:themeColor="text1"/>
          <w:sz w:val="24"/>
          <w:szCs w:val="24"/>
        </w:rPr>
      </w:pPr>
      <w:r w:rsidRPr="00455D21">
        <w:rPr>
          <w:rFonts w:ascii="Times New Roman" w:hAnsi="Times New Roman" w:cs="Times New Roman"/>
          <w:color w:val="000000" w:themeColor="text1"/>
          <w:sz w:val="24"/>
          <w:szCs w:val="24"/>
        </w:rPr>
        <w:t xml:space="preserve">The specific objectives of this study are: </w:t>
      </w:r>
    </w:p>
    <w:p w:rsidR="00220BA7" w:rsidRPr="00220BA7" w:rsidRDefault="00F36CF3" w:rsidP="00EF0A10">
      <w:pPr>
        <w:pStyle w:val="ListParagraph"/>
        <w:numPr>
          <w:ilvl w:val="2"/>
          <w:numId w:val="21"/>
        </w:num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a</w:t>
      </w:r>
      <w:r w:rsidR="004B35FB">
        <w:rPr>
          <w:rFonts w:ascii="Times New Roman" w:hAnsi="Times New Roman" w:cs="Times New Roman"/>
          <w:color w:val="000000" w:themeColor="text1"/>
          <w:sz w:val="24"/>
          <w:szCs w:val="24"/>
        </w:rPr>
        <w:t>ssess and i</w:t>
      </w:r>
      <w:r w:rsidR="00E9106F">
        <w:rPr>
          <w:rFonts w:ascii="Times New Roman" w:hAnsi="Times New Roman" w:cs="Times New Roman"/>
          <w:color w:val="000000" w:themeColor="text1"/>
          <w:sz w:val="24"/>
          <w:szCs w:val="24"/>
        </w:rPr>
        <w:t>dentify</w:t>
      </w:r>
      <w:r w:rsidR="00220BA7" w:rsidRPr="00220BA7">
        <w:rPr>
          <w:rFonts w:ascii="Times New Roman" w:hAnsi="Times New Roman" w:cs="Times New Roman"/>
          <w:color w:val="000000" w:themeColor="text1"/>
          <w:sz w:val="24"/>
          <w:szCs w:val="24"/>
        </w:rPr>
        <w:t xml:space="preserve"> the immediate and broader </w:t>
      </w:r>
      <w:r w:rsidR="004B35FB">
        <w:rPr>
          <w:rFonts w:ascii="Times New Roman" w:hAnsi="Times New Roman" w:cs="Times New Roman"/>
          <w:color w:val="000000" w:themeColor="text1"/>
          <w:sz w:val="24"/>
          <w:szCs w:val="24"/>
        </w:rPr>
        <w:t xml:space="preserve">root </w:t>
      </w:r>
      <w:r w:rsidR="00220BA7" w:rsidRPr="00220BA7">
        <w:rPr>
          <w:rFonts w:ascii="Times New Roman" w:hAnsi="Times New Roman" w:cs="Times New Roman"/>
          <w:color w:val="000000" w:themeColor="text1"/>
          <w:sz w:val="24"/>
          <w:szCs w:val="24"/>
        </w:rPr>
        <w:t xml:space="preserve">causes of </w:t>
      </w:r>
      <w:r w:rsidR="004B35FB">
        <w:rPr>
          <w:rFonts w:ascii="Times New Roman" w:hAnsi="Times New Roman" w:cs="Times New Roman"/>
          <w:color w:val="000000" w:themeColor="text1"/>
          <w:sz w:val="24"/>
          <w:szCs w:val="24"/>
        </w:rPr>
        <w:t xml:space="preserve">high </w:t>
      </w:r>
      <w:r w:rsidR="00220BA7" w:rsidRPr="00220BA7">
        <w:rPr>
          <w:rFonts w:ascii="Times New Roman" w:hAnsi="Times New Roman" w:cs="Times New Roman"/>
          <w:color w:val="000000" w:themeColor="text1"/>
          <w:sz w:val="24"/>
          <w:szCs w:val="24"/>
        </w:rPr>
        <w:t xml:space="preserve">maternal and child </w:t>
      </w:r>
      <w:r w:rsidR="004B35FB">
        <w:rPr>
          <w:rFonts w:ascii="Times New Roman" w:hAnsi="Times New Roman" w:cs="Times New Roman"/>
          <w:color w:val="000000" w:themeColor="text1"/>
          <w:sz w:val="24"/>
          <w:szCs w:val="24"/>
        </w:rPr>
        <w:t>mortality rates</w:t>
      </w:r>
      <w:r w:rsidR="00220BA7" w:rsidRPr="00220BA7">
        <w:rPr>
          <w:rFonts w:ascii="Times New Roman" w:hAnsi="Times New Roman" w:cs="Times New Roman"/>
          <w:color w:val="000000" w:themeColor="text1"/>
          <w:sz w:val="24"/>
          <w:szCs w:val="24"/>
        </w:rPr>
        <w:t xml:space="preserve"> in </w:t>
      </w:r>
      <w:r w:rsidR="004B35FB">
        <w:rPr>
          <w:rFonts w:ascii="Times New Roman" w:hAnsi="Times New Roman" w:cs="Times New Roman"/>
          <w:color w:val="000000" w:themeColor="text1"/>
          <w:sz w:val="24"/>
          <w:szCs w:val="24"/>
        </w:rPr>
        <w:t>John Taolo Gaetsewe district;</w:t>
      </w:r>
    </w:p>
    <w:p w:rsidR="00220BA7" w:rsidRPr="00220BA7" w:rsidRDefault="00F36CF3" w:rsidP="00EF0A10">
      <w:pPr>
        <w:pStyle w:val="ListParagraph"/>
        <w:numPr>
          <w:ilvl w:val="2"/>
          <w:numId w:val="21"/>
        </w:num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e</w:t>
      </w:r>
      <w:r w:rsidR="00220BA7" w:rsidRPr="00220BA7">
        <w:rPr>
          <w:rFonts w:ascii="Times New Roman" w:hAnsi="Times New Roman" w:cs="Times New Roman"/>
          <w:color w:val="000000" w:themeColor="text1"/>
          <w:sz w:val="24"/>
          <w:szCs w:val="24"/>
        </w:rPr>
        <w:t xml:space="preserve">xplore barriers to reproductive health services particularly among high </w:t>
      </w:r>
      <w:r w:rsidR="00CB0A29">
        <w:rPr>
          <w:rFonts w:ascii="Times New Roman" w:hAnsi="Times New Roman" w:cs="Times New Roman"/>
          <w:color w:val="000000" w:themeColor="text1"/>
          <w:sz w:val="24"/>
          <w:szCs w:val="24"/>
        </w:rPr>
        <w:t xml:space="preserve">reproductive health </w:t>
      </w:r>
      <w:r w:rsidR="00220BA7" w:rsidRPr="00220BA7">
        <w:rPr>
          <w:rFonts w:ascii="Times New Roman" w:hAnsi="Times New Roman" w:cs="Times New Roman"/>
          <w:color w:val="000000" w:themeColor="text1"/>
          <w:sz w:val="24"/>
          <w:szCs w:val="24"/>
        </w:rPr>
        <w:t xml:space="preserve">risk groups (adolescents, mothers </w:t>
      </w:r>
      <w:r w:rsidR="007631F9">
        <w:rPr>
          <w:rFonts w:ascii="Times New Roman" w:hAnsi="Times New Roman" w:cs="Times New Roman"/>
          <w:color w:val="000000" w:themeColor="text1"/>
          <w:sz w:val="24"/>
          <w:szCs w:val="24"/>
        </w:rPr>
        <w:t xml:space="preserve">presenting themselves late </w:t>
      </w:r>
      <w:r w:rsidR="00220BA7" w:rsidRPr="00220BA7">
        <w:rPr>
          <w:rFonts w:ascii="Times New Roman" w:hAnsi="Times New Roman" w:cs="Times New Roman"/>
          <w:color w:val="000000" w:themeColor="text1"/>
          <w:sz w:val="24"/>
          <w:szCs w:val="24"/>
        </w:rPr>
        <w:t xml:space="preserve">for reproductive health services, mothers who plan to deliver at home etc); </w:t>
      </w:r>
    </w:p>
    <w:p w:rsidR="005A5384" w:rsidRPr="00455D21" w:rsidRDefault="00F36CF3" w:rsidP="00EF0A10">
      <w:pPr>
        <w:pStyle w:val="ListParagraph"/>
        <w:numPr>
          <w:ilvl w:val="2"/>
          <w:numId w:val="21"/>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a</w:t>
      </w:r>
      <w:r w:rsidR="004B66F9" w:rsidRPr="00455D21">
        <w:rPr>
          <w:rFonts w:ascii="Times New Roman" w:hAnsi="Times New Roman" w:cs="Times New Roman"/>
          <w:color w:val="000000" w:themeColor="text1"/>
          <w:sz w:val="24"/>
          <w:szCs w:val="24"/>
        </w:rPr>
        <w:t>ssess</w:t>
      </w:r>
      <w:r w:rsidR="006E69BA" w:rsidRPr="00455D21">
        <w:rPr>
          <w:rFonts w:ascii="Times New Roman" w:hAnsi="Times New Roman" w:cs="Times New Roman"/>
          <w:color w:val="000000" w:themeColor="text1"/>
          <w:sz w:val="24"/>
          <w:szCs w:val="24"/>
        </w:rPr>
        <w:t xml:space="preserve"> </w:t>
      </w:r>
      <w:r w:rsidR="004815A1" w:rsidRPr="00455D21">
        <w:rPr>
          <w:rFonts w:ascii="Times New Roman" w:hAnsi="Times New Roman" w:cs="Times New Roman"/>
          <w:color w:val="000000" w:themeColor="text1"/>
          <w:sz w:val="24"/>
          <w:szCs w:val="24"/>
        </w:rPr>
        <w:t>utilization rates of reproductive health, family planning and mat</w:t>
      </w:r>
      <w:r w:rsidR="004B66F9" w:rsidRPr="00455D21">
        <w:rPr>
          <w:rFonts w:ascii="Times New Roman" w:hAnsi="Times New Roman" w:cs="Times New Roman"/>
          <w:color w:val="000000" w:themeColor="text1"/>
          <w:sz w:val="24"/>
          <w:szCs w:val="24"/>
        </w:rPr>
        <w:t>ernal and child health services</w:t>
      </w:r>
      <w:r w:rsidR="00C31CC1" w:rsidRPr="00455D21">
        <w:rPr>
          <w:rFonts w:ascii="Times New Roman" w:hAnsi="Times New Roman" w:cs="Times New Roman"/>
          <w:color w:val="000000" w:themeColor="text1"/>
          <w:sz w:val="24"/>
          <w:szCs w:val="24"/>
        </w:rPr>
        <w:t>;</w:t>
      </w:r>
      <w:r w:rsidR="004B66F9" w:rsidRPr="00455D21">
        <w:rPr>
          <w:rFonts w:ascii="Times New Roman" w:hAnsi="Times New Roman" w:cs="Times New Roman"/>
          <w:color w:val="000000" w:themeColor="text1"/>
          <w:sz w:val="24"/>
          <w:szCs w:val="24"/>
        </w:rPr>
        <w:t xml:space="preserve"> </w:t>
      </w:r>
    </w:p>
    <w:p w:rsidR="001731AB" w:rsidRPr="00455D21" w:rsidRDefault="00F36CF3" w:rsidP="00EF0A10">
      <w:pPr>
        <w:pStyle w:val="ListParagraph"/>
        <w:numPr>
          <w:ilvl w:val="2"/>
          <w:numId w:val="21"/>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e</w:t>
      </w:r>
      <w:r w:rsidR="0089777D" w:rsidRPr="00455D21">
        <w:rPr>
          <w:rFonts w:ascii="Times New Roman" w:hAnsi="Times New Roman" w:cs="Times New Roman"/>
          <w:color w:val="000000" w:themeColor="text1"/>
          <w:sz w:val="24"/>
          <w:szCs w:val="24"/>
        </w:rPr>
        <w:t xml:space="preserve">xplore </w:t>
      </w:r>
      <w:r w:rsidR="00694DDF" w:rsidRPr="00455D21">
        <w:rPr>
          <w:rFonts w:ascii="Times New Roman" w:hAnsi="Times New Roman" w:cs="Times New Roman"/>
          <w:color w:val="000000" w:themeColor="text1"/>
          <w:sz w:val="24"/>
          <w:szCs w:val="24"/>
        </w:rPr>
        <w:t>h</w:t>
      </w:r>
      <w:r w:rsidR="00132F7C" w:rsidRPr="00455D21">
        <w:rPr>
          <w:rFonts w:ascii="Times New Roman" w:hAnsi="Times New Roman" w:cs="Times New Roman"/>
          <w:color w:val="000000" w:themeColor="text1"/>
          <w:sz w:val="24"/>
          <w:szCs w:val="24"/>
        </w:rPr>
        <w:t xml:space="preserve">ealth </w:t>
      </w:r>
      <w:r w:rsidR="00694DDF" w:rsidRPr="00455D21">
        <w:rPr>
          <w:rFonts w:ascii="Times New Roman" w:hAnsi="Times New Roman" w:cs="Times New Roman"/>
          <w:color w:val="000000" w:themeColor="text1"/>
          <w:sz w:val="24"/>
          <w:szCs w:val="24"/>
        </w:rPr>
        <w:t xml:space="preserve">system </w:t>
      </w:r>
      <w:r w:rsidR="00AA2E3C" w:rsidRPr="00455D21">
        <w:rPr>
          <w:rFonts w:ascii="Times New Roman" w:hAnsi="Times New Roman" w:cs="Times New Roman"/>
          <w:color w:val="000000" w:themeColor="text1"/>
          <w:sz w:val="24"/>
          <w:szCs w:val="24"/>
        </w:rPr>
        <w:t xml:space="preserve">challenges </w:t>
      </w:r>
      <w:r w:rsidR="0089777D" w:rsidRPr="00455D21">
        <w:rPr>
          <w:rFonts w:ascii="Times New Roman" w:hAnsi="Times New Roman" w:cs="Times New Roman"/>
          <w:color w:val="000000" w:themeColor="text1"/>
          <w:sz w:val="24"/>
          <w:szCs w:val="24"/>
        </w:rPr>
        <w:t xml:space="preserve">that hinder </w:t>
      </w:r>
      <w:r w:rsidR="00DB019D">
        <w:rPr>
          <w:rFonts w:ascii="Times New Roman" w:hAnsi="Times New Roman" w:cs="Times New Roman"/>
          <w:color w:val="000000" w:themeColor="text1"/>
          <w:sz w:val="24"/>
          <w:szCs w:val="24"/>
        </w:rPr>
        <w:t xml:space="preserve">the </w:t>
      </w:r>
      <w:r w:rsidR="009843B7" w:rsidRPr="00455D21">
        <w:rPr>
          <w:rFonts w:ascii="Times New Roman" w:hAnsi="Times New Roman" w:cs="Times New Roman"/>
          <w:color w:val="000000" w:themeColor="text1"/>
          <w:sz w:val="24"/>
          <w:szCs w:val="24"/>
        </w:rPr>
        <w:t xml:space="preserve">provision of </w:t>
      </w:r>
      <w:r w:rsidR="0089777D" w:rsidRPr="00455D21">
        <w:rPr>
          <w:rFonts w:ascii="Times New Roman" w:hAnsi="Times New Roman" w:cs="Times New Roman"/>
          <w:color w:val="000000" w:themeColor="text1"/>
          <w:sz w:val="24"/>
          <w:szCs w:val="24"/>
        </w:rPr>
        <w:t xml:space="preserve">quality </w:t>
      </w:r>
      <w:r w:rsidR="009843B7" w:rsidRPr="00455D21">
        <w:rPr>
          <w:rFonts w:ascii="Times New Roman" w:hAnsi="Times New Roman" w:cs="Times New Roman"/>
          <w:color w:val="000000" w:themeColor="text1"/>
          <w:sz w:val="24"/>
          <w:szCs w:val="24"/>
        </w:rPr>
        <w:t>reproductive health, family planning and maternal and child health services</w:t>
      </w:r>
      <w:r w:rsidR="00694DDF" w:rsidRPr="00455D21">
        <w:rPr>
          <w:rFonts w:ascii="Times New Roman" w:hAnsi="Times New Roman" w:cs="Times New Roman"/>
          <w:color w:val="000000" w:themeColor="text1"/>
          <w:sz w:val="24"/>
          <w:szCs w:val="24"/>
        </w:rPr>
        <w:t>;</w:t>
      </w:r>
      <w:r w:rsidR="001731AB" w:rsidRPr="00455D21">
        <w:rPr>
          <w:rFonts w:ascii="Times New Roman" w:hAnsi="Times New Roman" w:cs="Times New Roman"/>
          <w:color w:val="000000" w:themeColor="text1"/>
          <w:sz w:val="24"/>
          <w:szCs w:val="24"/>
        </w:rPr>
        <w:t xml:space="preserve"> </w:t>
      </w:r>
      <w:r w:rsidR="00455D21">
        <w:rPr>
          <w:rFonts w:ascii="Times New Roman" w:hAnsi="Times New Roman" w:cs="Times New Roman"/>
          <w:color w:val="000000" w:themeColor="text1"/>
          <w:sz w:val="24"/>
          <w:szCs w:val="24"/>
        </w:rPr>
        <w:t xml:space="preserve">and </w:t>
      </w:r>
    </w:p>
    <w:p w:rsidR="00B019C0" w:rsidRDefault="00F36CF3" w:rsidP="00EF0A10">
      <w:pPr>
        <w:pStyle w:val="ListParagraph"/>
        <w:numPr>
          <w:ilvl w:val="2"/>
          <w:numId w:val="21"/>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m</w:t>
      </w:r>
      <w:r w:rsidR="0089777D" w:rsidRPr="00455D21">
        <w:rPr>
          <w:rFonts w:ascii="Times New Roman" w:hAnsi="Times New Roman" w:cs="Times New Roman"/>
          <w:color w:val="000000" w:themeColor="text1"/>
          <w:sz w:val="24"/>
          <w:szCs w:val="24"/>
        </w:rPr>
        <w:t>ake</w:t>
      </w:r>
      <w:r w:rsidR="006E69BA" w:rsidRPr="00455D21">
        <w:rPr>
          <w:rFonts w:ascii="Times New Roman" w:hAnsi="Times New Roman" w:cs="Times New Roman"/>
          <w:color w:val="000000" w:themeColor="text1"/>
          <w:sz w:val="24"/>
          <w:szCs w:val="24"/>
        </w:rPr>
        <w:t xml:space="preserve"> recommend</w:t>
      </w:r>
      <w:r w:rsidR="0089777D" w:rsidRPr="00455D21">
        <w:rPr>
          <w:rFonts w:ascii="Times New Roman" w:hAnsi="Times New Roman" w:cs="Times New Roman"/>
          <w:color w:val="000000" w:themeColor="text1"/>
          <w:sz w:val="24"/>
          <w:szCs w:val="24"/>
        </w:rPr>
        <w:t xml:space="preserve">ations </w:t>
      </w:r>
      <w:r w:rsidR="00E9106F">
        <w:rPr>
          <w:rFonts w:ascii="Times New Roman" w:hAnsi="Times New Roman" w:cs="Times New Roman"/>
          <w:color w:val="000000" w:themeColor="text1"/>
          <w:sz w:val="24"/>
          <w:szCs w:val="24"/>
        </w:rPr>
        <w:t xml:space="preserve">on ways to address the challenges and </w:t>
      </w:r>
      <w:r w:rsidR="0089777D" w:rsidRPr="00455D21">
        <w:rPr>
          <w:rFonts w:ascii="Times New Roman" w:hAnsi="Times New Roman" w:cs="Times New Roman"/>
          <w:color w:val="000000" w:themeColor="text1"/>
          <w:sz w:val="24"/>
          <w:szCs w:val="24"/>
        </w:rPr>
        <w:t xml:space="preserve">improve </w:t>
      </w:r>
      <w:r w:rsidR="006E69BA" w:rsidRPr="00455D21">
        <w:rPr>
          <w:rFonts w:ascii="Times New Roman" w:hAnsi="Times New Roman" w:cs="Times New Roman"/>
          <w:color w:val="000000" w:themeColor="text1"/>
          <w:sz w:val="24"/>
          <w:szCs w:val="24"/>
        </w:rPr>
        <w:t xml:space="preserve">maternal and child </w:t>
      </w:r>
      <w:r w:rsidR="00B31544" w:rsidRPr="00455D21">
        <w:rPr>
          <w:rFonts w:ascii="Times New Roman" w:hAnsi="Times New Roman" w:cs="Times New Roman"/>
          <w:color w:val="000000" w:themeColor="text1"/>
          <w:sz w:val="24"/>
          <w:szCs w:val="24"/>
        </w:rPr>
        <w:t>health</w:t>
      </w:r>
      <w:r w:rsidR="0089777D" w:rsidRPr="00455D21">
        <w:rPr>
          <w:rFonts w:ascii="Times New Roman" w:hAnsi="Times New Roman" w:cs="Times New Roman"/>
          <w:color w:val="000000" w:themeColor="text1"/>
          <w:sz w:val="24"/>
          <w:szCs w:val="24"/>
        </w:rPr>
        <w:t xml:space="preserve"> outcomes</w:t>
      </w:r>
      <w:r w:rsidR="006E69BA" w:rsidRPr="00455D21">
        <w:rPr>
          <w:rFonts w:ascii="Times New Roman" w:hAnsi="Times New Roman" w:cs="Times New Roman"/>
          <w:color w:val="000000" w:themeColor="text1"/>
          <w:sz w:val="24"/>
          <w:szCs w:val="24"/>
        </w:rPr>
        <w:t xml:space="preserve"> in the district</w:t>
      </w:r>
      <w:r w:rsidR="00B019C0" w:rsidRPr="00455D21">
        <w:rPr>
          <w:rFonts w:ascii="Times New Roman" w:hAnsi="Times New Roman" w:cs="Times New Roman"/>
          <w:color w:val="000000" w:themeColor="text1"/>
          <w:sz w:val="24"/>
          <w:szCs w:val="24"/>
        </w:rPr>
        <w:t xml:space="preserve">. </w:t>
      </w:r>
    </w:p>
    <w:p w:rsidR="00EF0A10" w:rsidRPr="00455D21" w:rsidRDefault="00EF0A10" w:rsidP="00EF0A10">
      <w:pPr>
        <w:pStyle w:val="ListParagraph"/>
        <w:spacing w:after="0" w:line="360" w:lineRule="auto"/>
        <w:ind w:left="1146"/>
        <w:jc w:val="both"/>
        <w:rPr>
          <w:rFonts w:ascii="Times New Roman" w:hAnsi="Times New Roman" w:cs="Times New Roman"/>
          <w:color w:val="000000" w:themeColor="text1"/>
          <w:sz w:val="24"/>
          <w:szCs w:val="24"/>
        </w:rPr>
      </w:pPr>
    </w:p>
    <w:p w:rsidR="00654470" w:rsidRDefault="00EF0A10" w:rsidP="00EF0A10">
      <w:pPr>
        <w:pStyle w:val="ListParagraph"/>
        <w:numPr>
          <w:ilvl w:val="0"/>
          <w:numId w:val="21"/>
        </w:numPr>
        <w:spacing w:after="0" w:line="360" w:lineRule="auto"/>
        <w:jc w:val="both"/>
        <w:outlineLvl w:val="0"/>
        <w:rPr>
          <w:rFonts w:ascii="Times New Roman" w:hAnsi="Times New Roman" w:cs="Times New Roman"/>
          <w:b/>
          <w:sz w:val="24"/>
          <w:szCs w:val="24"/>
        </w:rPr>
      </w:pPr>
      <w:bookmarkStart w:id="6" w:name="_Toc398193611"/>
      <w:r w:rsidRPr="00EF0A10">
        <w:rPr>
          <w:rFonts w:ascii="Times New Roman" w:hAnsi="Times New Roman" w:cs="Times New Roman"/>
          <w:b/>
          <w:sz w:val="24"/>
          <w:szCs w:val="24"/>
        </w:rPr>
        <w:t>Research Questions</w:t>
      </w:r>
      <w:bookmarkEnd w:id="6"/>
      <w:r w:rsidRPr="00EF0A10">
        <w:rPr>
          <w:rFonts w:ascii="Times New Roman" w:hAnsi="Times New Roman" w:cs="Times New Roman"/>
          <w:b/>
          <w:sz w:val="24"/>
          <w:szCs w:val="24"/>
        </w:rPr>
        <w:t xml:space="preserve"> </w:t>
      </w:r>
    </w:p>
    <w:p w:rsidR="00EF0A10" w:rsidRDefault="00EF0A10" w:rsidP="00EF0A10">
      <w:pPr>
        <w:spacing w:after="0" w:line="360" w:lineRule="auto"/>
        <w:jc w:val="both"/>
        <w:rPr>
          <w:rFonts w:ascii="Times New Roman" w:hAnsi="Times New Roman" w:cs="Times New Roman"/>
          <w:sz w:val="24"/>
          <w:szCs w:val="24"/>
        </w:rPr>
      </w:pPr>
    </w:p>
    <w:p w:rsidR="00EF0A10" w:rsidRDefault="00560ED9" w:rsidP="00EF0A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achieve the research </w:t>
      </w:r>
      <w:r w:rsidR="00FA3061">
        <w:rPr>
          <w:rFonts w:ascii="Times New Roman" w:hAnsi="Times New Roman" w:cs="Times New Roman"/>
          <w:sz w:val="24"/>
          <w:szCs w:val="24"/>
        </w:rPr>
        <w:t>objectives, i</w:t>
      </w:r>
      <w:r w:rsidR="00EF0A10" w:rsidRPr="00EF0A10">
        <w:rPr>
          <w:rFonts w:ascii="Times New Roman" w:hAnsi="Times New Roman" w:cs="Times New Roman"/>
          <w:sz w:val="24"/>
          <w:szCs w:val="24"/>
        </w:rPr>
        <w:t xml:space="preserve">dentifying the root causes and recommending innovative improvement strategies for maternal and child health programme within a policy context is therefore imperative. This in turn requires systematic data gathering and analysis to answer the following pertinent research questions which include but is not limited to: </w:t>
      </w:r>
    </w:p>
    <w:p w:rsidR="001E058B" w:rsidRPr="00EF0A10" w:rsidRDefault="001E058B" w:rsidP="00EF0A10">
      <w:pPr>
        <w:spacing w:after="0" w:line="360" w:lineRule="auto"/>
        <w:jc w:val="both"/>
        <w:rPr>
          <w:rFonts w:ascii="Times New Roman" w:hAnsi="Times New Roman" w:cs="Times New Roman"/>
          <w:sz w:val="24"/>
          <w:szCs w:val="24"/>
        </w:rPr>
      </w:pPr>
    </w:p>
    <w:p w:rsidR="00A946CA" w:rsidRDefault="00A836A9" w:rsidP="00E66E88">
      <w:pPr>
        <w:pStyle w:val="ListParagraph"/>
        <w:numPr>
          <w:ilvl w:val="2"/>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What are</w:t>
      </w:r>
      <w:r w:rsidR="00EF0A10" w:rsidRPr="00A946CA">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EF0A10" w:rsidRPr="00A946CA">
        <w:rPr>
          <w:rFonts w:ascii="Times New Roman" w:hAnsi="Times New Roman" w:cs="Times New Roman"/>
          <w:sz w:val="24"/>
          <w:szCs w:val="24"/>
        </w:rPr>
        <w:t xml:space="preserve">factors </w:t>
      </w:r>
      <w:r w:rsidR="00186F14">
        <w:rPr>
          <w:rFonts w:ascii="Times New Roman" w:hAnsi="Times New Roman" w:cs="Times New Roman"/>
          <w:sz w:val="24"/>
          <w:szCs w:val="24"/>
        </w:rPr>
        <w:t xml:space="preserve">responsible </w:t>
      </w:r>
      <w:r>
        <w:rPr>
          <w:rFonts w:ascii="Times New Roman" w:hAnsi="Times New Roman" w:cs="Times New Roman"/>
          <w:sz w:val="24"/>
          <w:szCs w:val="24"/>
        </w:rPr>
        <w:t>for variation</w:t>
      </w:r>
      <w:r w:rsidR="00342829">
        <w:rPr>
          <w:rFonts w:ascii="Times New Roman" w:hAnsi="Times New Roman" w:cs="Times New Roman"/>
          <w:sz w:val="24"/>
          <w:szCs w:val="24"/>
        </w:rPr>
        <w:t>s</w:t>
      </w:r>
      <w:r>
        <w:rPr>
          <w:rFonts w:ascii="Times New Roman" w:hAnsi="Times New Roman" w:cs="Times New Roman"/>
          <w:sz w:val="24"/>
          <w:szCs w:val="24"/>
        </w:rPr>
        <w:t xml:space="preserve"> in utilization of </w:t>
      </w:r>
      <w:r w:rsidR="00EF0A10" w:rsidRPr="00A946CA">
        <w:rPr>
          <w:rFonts w:ascii="Times New Roman" w:hAnsi="Times New Roman" w:cs="Times New Roman"/>
          <w:sz w:val="24"/>
          <w:szCs w:val="24"/>
        </w:rPr>
        <w:t xml:space="preserve">reproductive health services </w:t>
      </w:r>
      <w:r>
        <w:rPr>
          <w:rFonts w:ascii="Times New Roman" w:hAnsi="Times New Roman" w:cs="Times New Roman"/>
          <w:sz w:val="24"/>
          <w:szCs w:val="24"/>
        </w:rPr>
        <w:t xml:space="preserve">as </w:t>
      </w:r>
      <w:r w:rsidRPr="00836206">
        <w:rPr>
          <w:rFonts w:ascii="Times New Roman" w:hAnsi="Times New Roman" w:cs="Times New Roman"/>
          <w:sz w:val="24"/>
          <w:szCs w:val="24"/>
        </w:rPr>
        <w:t>some</w:t>
      </w:r>
      <w:r w:rsidR="00836206" w:rsidRPr="00836206">
        <w:rPr>
          <w:rFonts w:ascii="Times New Roman" w:hAnsi="Times New Roman" w:cs="Times New Roman"/>
          <w:sz w:val="24"/>
          <w:szCs w:val="24"/>
        </w:rPr>
        <w:t xml:space="preserve"> mothers did not receive </w:t>
      </w:r>
      <w:r w:rsidR="00EF0A10" w:rsidRPr="00A946CA">
        <w:rPr>
          <w:rFonts w:ascii="Times New Roman" w:hAnsi="Times New Roman" w:cs="Times New Roman"/>
          <w:sz w:val="24"/>
          <w:szCs w:val="24"/>
        </w:rPr>
        <w:t xml:space="preserve">while others did </w:t>
      </w:r>
      <w:r w:rsidRPr="00A946CA">
        <w:rPr>
          <w:rFonts w:ascii="Times New Roman" w:hAnsi="Times New Roman" w:cs="Times New Roman"/>
          <w:sz w:val="24"/>
          <w:szCs w:val="24"/>
        </w:rPr>
        <w:t>rec</w:t>
      </w:r>
      <w:r>
        <w:rPr>
          <w:rFonts w:ascii="Times New Roman" w:hAnsi="Times New Roman" w:cs="Times New Roman"/>
          <w:sz w:val="24"/>
          <w:szCs w:val="24"/>
        </w:rPr>
        <w:t>e</w:t>
      </w:r>
      <w:r w:rsidRPr="00A946CA">
        <w:rPr>
          <w:rFonts w:ascii="Times New Roman" w:hAnsi="Times New Roman" w:cs="Times New Roman"/>
          <w:sz w:val="24"/>
          <w:szCs w:val="24"/>
        </w:rPr>
        <w:t>ive</w:t>
      </w:r>
      <w:r w:rsidR="00342829">
        <w:rPr>
          <w:rFonts w:ascii="Times New Roman" w:hAnsi="Times New Roman" w:cs="Times New Roman"/>
          <w:sz w:val="24"/>
          <w:szCs w:val="24"/>
        </w:rPr>
        <w:t xml:space="preserve"> it</w:t>
      </w:r>
      <w:r w:rsidR="00EF0A10" w:rsidRPr="00A946CA">
        <w:rPr>
          <w:rFonts w:ascii="Times New Roman" w:hAnsi="Times New Roman" w:cs="Times New Roman"/>
          <w:sz w:val="24"/>
          <w:szCs w:val="24"/>
        </w:rPr>
        <w:t xml:space="preserve">? </w:t>
      </w:r>
      <w:r w:rsidR="00A946CA" w:rsidRPr="00A946CA">
        <w:rPr>
          <w:rFonts w:ascii="Times New Roman" w:hAnsi="Times New Roman" w:cs="Times New Roman"/>
          <w:sz w:val="24"/>
          <w:szCs w:val="24"/>
        </w:rPr>
        <w:t xml:space="preserve"> </w:t>
      </w:r>
    </w:p>
    <w:p w:rsidR="00836206" w:rsidRDefault="00186F14" w:rsidP="00E66E88">
      <w:pPr>
        <w:pStyle w:val="ListParagraph"/>
        <w:numPr>
          <w:ilvl w:val="2"/>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Who are </w:t>
      </w:r>
      <w:r w:rsidR="00836206">
        <w:rPr>
          <w:rFonts w:ascii="Times New Roman" w:hAnsi="Times New Roman" w:cs="Times New Roman"/>
          <w:sz w:val="24"/>
          <w:szCs w:val="24"/>
        </w:rPr>
        <w:t>high reproductive health risk group</w:t>
      </w:r>
      <w:r>
        <w:rPr>
          <w:rFonts w:ascii="Times New Roman" w:hAnsi="Times New Roman" w:cs="Times New Roman"/>
          <w:sz w:val="24"/>
          <w:szCs w:val="24"/>
        </w:rPr>
        <w:t xml:space="preserve"> and why</w:t>
      </w:r>
      <w:r w:rsidR="00836206">
        <w:rPr>
          <w:rFonts w:ascii="Times New Roman" w:hAnsi="Times New Roman" w:cs="Times New Roman"/>
          <w:sz w:val="24"/>
          <w:szCs w:val="24"/>
        </w:rPr>
        <w:t>?</w:t>
      </w:r>
    </w:p>
    <w:p w:rsidR="00EF0A10" w:rsidRDefault="00EF0A10" w:rsidP="00E66E88">
      <w:pPr>
        <w:pStyle w:val="ListParagraph"/>
        <w:numPr>
          <w:ilvl w:val="2"/>
          <w:numId w:val="21"/>
        </w:numPr>
        <w:spacing w:after="0" w:line="360" w:lineRule="auto"/>
        <w:jc w:val="both"/>
        <w:rPr>
          <w:rFonts w:ascii="Times New Roman" w:hAnsi="Times New Roman" w:cs="Times New Roman"/>
          <w:sz w:val="24"/>
          <w:szCs w:val="24"/>
        </w:rPr>
      </w:pPr>
      <w:r w:rsidRPr="00A946CA">
        <w:rPr>
          <w:rFonts w:ascii="Times New Roman" w:hAnsi="Times New Roman" w:cs="Times New Roman"/>
          <w:sz w:val="24"/>
          <w:szCs w:val="24"/>
        </w:rPr>
        <w:t xml:space="preserve">What are health system challenges </w:t>
      </w:r>
      <w:r w:rsidR="00836206">
        <w:rPr>
          <w:rFonts w:ascii="Times New Roman" w:hAnsi="Times New Roman" w:cs="Times New Roman"/>
          <w:sz w:val="24"/>
          <w:szCs w:val="24"/>
        </w:rPr>
        <w:t xml:space="preserve">and constraints </w:t>
      </w:r>
      <w:r w:rsidRPr="00A946CA">
        <w:rPr>
          <w:rFonts w:ascii="Times New Roman" w:hAnsi="Times New Roman" w:cs="Times New Roman"/>
          <w:sz w:val="24"/>
          <w:szCs w:val="24"/>
        </w:rPr>
        <w:t>in providing quality and accessible health services and achieve better maternal and child health outcomes in the district?</w:t>
      </w:r>
    </w:p>
    <w:p w:rsidR="00FA3061" w:rsidRPr="00FA3061" w:rsidRDefault="00FA3061" w:rsidP="00E66E88">
      <w:pPr>
        <w:pStyle w:val="ListParagraph"/>
        <w:numPr>
          <w:ilvl w:val="2"/>
          <w:numId w:val="21"/>
        </w:numPr>
        <w:rPr>
          <w:rFonts w:ascii="Times New Roman" w:hAnsi="Times New Roman" w:cs="Times New Roman"/>
          <w:sz w:val="24"/>
          <w:szCs w:val="24"/>
        </w:rPr>
      </w:pPr>
      <w:r w:rsidRPr="00FA3061">
        <w:rPr>
          <w:rFonts w:ascii="Times New Roman" w:hAnsi="Times New Roman" w:cs="Times New Roman"/>
          <w:sz w:val="24"/>
          <w:szCs w:val="24"/>
        </w:rPr>
        <w:t xml:space="preserve">What characterises or explains mothers and infants who died during pregnancy and childbirth? </w:t>
      </w:r>
    </w:p>
    <w:p w:rsidR="00FA3061" w:rsidRDefault="00FA3061" w:rsidP="00836206">
      <w:pPr>
        <w:pStyle w:val="ListParagraph"/>
        <w:spacing w:after="0" w:line="360" w:lineRule="auto"/>
        <w:ind w:left="786"/>
        <w:jc w:val="both"/>
        <w:rPr>
          <w:rFonts w:ascii="Times New Roman" w:hAnsi="Times New Roman" w:cs="Times New Roman"/>
          <w:sz w:val="24"/>
          <w:szCs w:val="24"/>
        </w:rPr>
      </w:pPr>
    </w:p>
    <w:p w:rsidR="00A2796F" w:rsidRDefault="00A2796F" w:rsidP="00836206">
      <w:pPr>
        <w:pStyle w:val="ListParagraph"/>
        <w:spacing w:after="0" w:line="360" w:lineRule="auto"/>
        <w:ind w:left="786"/>
        <w:jc w:val="both"/>
        <w:rPr>
          <w:rFonts w:ascii="Times New Roman" w:hAnsi="Times New Roman" w:cs="Times New Roman"/>
          <w:sz w:val="24"/>
          <w:szCs w:val="24"/>
        </w:rPr>
      </w:pPr>
    </w:p>
    <w:p w:rsidR="00A2796F" w:rsidRDefault="00A2796F" w:rsidP="00836206">
      <w:pPr>
        <w:pStyle w:val="ListParagraph"/>
        <w:spacing w:after="0" w:line="360" w:lineRule="auto"/>
        <w:ind w:left="786"/>
        <w:jc w:val="both"/>
        <w:rPr>
          <w:rFonts w:ascii="Times New Roman" w:hAnsi="Times New Roman" w:cs="Times New Roman"/>
          <w:sz w:val="24"/>
          <w:szCs w:val="24"/>
        </w:rPr>
      </w:pPr>
    </w:p>
    <w:p w:rsidR="00F335C6" w:rsidRDefault="002B3B4B" w:rsidP="00EF0A10">
      <w:pPr>
        <w:pStyle w:val="ListParagraph"/>
        <w:numPr>
          <w:ilvl w:val="0"/>
          <w:numId w:val="21"/>
        </w:numPr>
        <w:spacing w:after="0" w:line="360" w:lineRule="auto"/>
        <w:jc w:val="both"/>
        <w:outlineLvl w:val="0"/>
        <w:rPr>
          <w:rFonts w:ascii="Times New Roman" w:hAnsi="Times New Roman" w:cs="Times New Roman"/>
          <w:b/>
          <w:sz w:val="24"/>
          <w:szCs w:val="24"/>
        </w:rPr>
      </w:pPr>
      <w:bookmarkStart w:id="7" w:name="_Toc398193612"/>
      <w:r w:rsidRPr="00C7192B">
        <w:rPr>
          <w:rFonts w:ascii="Times New Roman" w:hAnsi="Times New Roman" w:cs="Times New Roman"/>
          <w:b/>
          <w:sz w:val="24"/>
          <w:szCs w:val="24"/>
        </w:rPr>
        <w:lastRenderedPageBreak/>
        <w:t xml:space="preserve">Research </w:t>
      </w:r>
      <w:r w:rsidR="00F335C6" w:rsidRPr="00C7192B">
        <w:rPr>
          <w:rFonts w:ascii="Times New Roman" w:hAnsi="Times New Roman" w:cs="Times New Roman"/>
          <w:b/>
          <w:sz w:val="24"/>
          <w:szCs w:val="24"/>
        </w:rPr>
        <w:t>Methods</w:t>
      </w:r>
      <w:r w:rsidR="00654470" w:rsidRPr="00C7192B">
        <w:rPr>
          <w:rFonts w:ascii="Times New Roman" w:hAnsi="Times New Roman" w:cs="Times New Roman"/>
          <w:b/>
          <w:sz w:val="24"/>
          <w:szCs w:val="24"/>
        </w:rPr>
        <w:t xml:space="preserve"> and Materials</w:t>
      </w:r>
      <w:bookmarkEnd w:id="7"/>
      <w:r w:rsidR="00467D14" w:rsidRPr="00C7192B">
        <w:rPr>
          <w:rFonts w:ascii="Times New Roman" w:hAnsi="Times New Roman" w:cs="Times New Roman"/>
          <w:b/>
          <w:sz w:val="24"/>
          <w:szCs w:val="24"/>
        </w:rPr>
        <w:t xml:space="preserve"> </w:t>
      </w:r>
    </w:p>
    <w:p w:rsidR="00A345C3" w:rsidRPr="00C7192B" w:rsidRDefault="00A345C3" w:rsidP="00A345C3">
      <w:pPr>
        <w:pStyle w:val="ListParagraph"/>
        <w:spacing w:after="0" w:line="360" w:lineRule="auto"/>
        <w:ind w:left="786"/>
        <w:jc w:val="both"/>
        <w:outlineLvl w:val="0"/>
        <w:rPr>
          <w:rFonts w:ascii="Times New Roman" w:hAnsi="Times New Roman" w:cs="Times New Roman"/>
          <w:b/>
          <w:sz w:val="24"/>
          <w:szCs w:val="24"/>
        </w:rPr>
      </w:pPr>
    </w:p>
    <w:p w:rsidR="00A345C3" w:rsidRDefault="00A345C3" w:rsidP="00A345C3">
      <w:pPr>
        <w:numPr>
          <w:ilvl w:val="1"/>
          <w:numId w:val="21"/>
        </w:numPr>
        <w:spacing w:after="0" w:line="360" w:lineRule="auto"/>
        <w:ind w:right="57"/>
        <w:contextualSpacing/>
        <w:jc w:val="both"/>
        <w:outlineLvl w:val="1"/>
        <w:rPr>
          <w:rFonts w:ascii="Times New Roman" w:eastAsia="Calibri" w:hAnsi="Times New Roman" w:cs="Times New Roman"/>
          <w:b/>
          <w:sz w:val="24"/>
          <w:szCs w:val="24"/>
        </w:rPr>
      </w:pPr>
      <w:bookmarkStart w:id="8" w:name="_Toc398193613"/>
      <w:r w:rsidRPr="00A345C3">
        <w:rPr>
          <w:rFonts w:ascii="Times New Roman" w:eastAsia="Calibri" w:hAnsi="Times New Roman" w:cs="Times New Roman"/>
          <w:b/>
          <w:sz w:val="24"/>
          <w:szCs w:val="24"/>
        </w:rPr>
        <w:t>Research Method and Design</w:t>
      </w:r>
      <w:bookmarkEnd w:id="8"/>
      <w:r w:rsidRPr="00A345C3">
        <w:rPr>
          <w:rFonts w:ascii="Times New Roman" w:eastAsia="Calibri" w:hAnsi="Times New Roman" w:cs="Times New Roman"/>
          <w:b/>
          <w:sz w:val="24"/>
          <w:szCs w:val="24"/>
        </w:rPr>
        <w:t xml:space="preserve"> </w:t>
      </w:r>
    </w:p>
    <w:p w:rsidR="00A345C3" w:rsidRPr="00A345C3" w:rsidRDefault="00A345C3" w:rsidP="00A345C3">
      <w:pPr>
        <w:spacing w:after="0" w:line="360" w:lineRule="auto"/>
        <w:ind w:left="786" w:right="57"/>
        <w:contextualSpacing/>
        <w:jc w:val="both"/>
        <w:outlineLvl w:val="1"/>
        <w:rPr>
          <w:rFonts w:ascii="Times New Roman" w:eastAsia="Calibri" w:hAnsi="Times New Roman" w:cs="Times New Roman"/>
          <w:b/>
          <w:sz w:val="24"/>
          <w:szCs w:val="24"/>
        </w:rPr>
      </w:pPr>
    </w:p>
    <w:p w:rsidR="00A345C3" w:rsidRPr="00A345C3" w:rsidRDefault="00A345C3" w:rsidP="00A345C3">
      <w:pPr>
        <w:spacing w:after="0" w:line="360" w:lineRule="auto"/>
        <w:ind w:right="57"/>
        <w:jc w:val="both"/>
        <w:rPr>
          <w:rFonts w:ascii="Times New Roman" w:eastAsia="Calibri" w:hAnsi="Times New Roman" w:cs="Times New Roman"/>
          <w:sz w:val="24"/>
          <w:szCs w:val="24"/>
        </w:rPr>
      </w:pPr>
      <w:r w:rsidRPr="00A345C3">
        <w:rPr>
          <w:rFonts w:ascii="Times New Roman" w:eastAsia="Calibri" w:hAnsi="Times New Roman" w:cs="Times New Roman"/>
          <w:sz w:val="24"/>
          <w:szCs w:val="24"/>
        </w:rPr>
        <w:t>A cross-sectional facility based survey among mothers who will present at their local healthcare facility for their infant’s for six-week</w:t>
      </w:r>
      <w:r w:rsidR="00BE68E1">
        <w:rPr>
          <w:rFonts w:ascii="Times New Roman" w:eastAsia="Calibri" w:hAnsi="Times New Roman" w:cs="Times New Roman"/>
          <w:sz w:val="24"/>
          <w:szCs w:val="24"/>
        </w:rPr>
        <w:t>s</w:t>
      </w:r>
      <w:r w:rsidRPr="00A345C3">
        <w:rPr>
          <w:rFonts w:ascii="Times New Roman" w:eastAsia="Calibri" w:hAnsi="Times New Roman" w:cs="Times New Roman"/>
          <w:sz w:val="24"/>
          <w:szCs w:val="24"/>
        </w:rPr>
        <w:t xml:space="preserve"> immunisation (1st DTP dose) visit will be conducted at all public health facilities in John Gatesewe district. This research methodology is chosen as immunization up take at six</w:t>
      </w:r>
      <w:r w:rsidR="00BE68E1">
        <w:rPr>
          <w:rFonts w:ascii="Times New Roman" w:eastAsia="Calibri" w:hAnsi="Times New Roman" w:cs="Times New Roman"/>
          <w:sz w:val="24"/>
          <w:szCs w:val="24"/>
        </w:rPr>
        <w:t>-</w:t>
      </w:r>
      <w:r w:rsidRPr="00A345C3">
        <w:rPr>
          <w:rFonts w:ascii="Times New Roman" w:eastAsia="Calibri" w:hAnsi="Times New Roman" w:cs="Times New Roman"/>
          <w:sz w:val="24"/>
          <w:szCs w:val="24"/>
        </w:rPr>
        <w:t>weeks is &gt;99% in South Africa (WHO, 2011; Goga, et al.2012) making six–week</w:t>
      </w:r>
      <w:r w:rsidR="00BE68E1">
        <w:rPr>
          <w:rFonts w:ascii="Times New Roman" w:eastAsia="Calibri" w:hAnsi="Times New Roman" w:cs="Times New Roman"/>
          <w:sz w:val="24"/>
          <w:szCs w:val="24"/>
        </w:rPr>
        <w:t>s</w:t>
      </w:r>
      <w:r w:rsidRPr="00A345C3">
        <w:rPr>
          <w:rFonts w:ascii="Times New Roman" w:eastAsia="Calibri" w:hAnsi="Times New Roman" w:cs="Times New Roman"/>
          <w:sz w:val="24"/>
          <w:szCs w:val="24"/>
        </w:rPr>
        <w:t xml:space="preserve"> immunization point an ideal catchment point for information gathering.  </w:t>
      </w:r>
    </w:p>
    <w:p w:rsidR="00A345C3" w:rsidRPr="00A345C3" w:rsidRDefault="00A345C3" w:rsidP="00A345C3">
      <w:pPr>
        <w:spacing w:after="0" w:line="360" w:lineRule="auto"/>
        <w:ind w:right="57"/>
        <w:jc w:val="both"/>
        <w:rPr>
          <w:rFonts w:ascii="Times New Roman" w:eastAsia="Calibri" w:hAnsi="Times New Roman" w:cs="Times New Roman"/>
          <w:sz w:val="24"/>
          <w:szCs w:val="24"/>
        </w:rPr>
      </w:pPr>
    </w:p>
    <w:p w:rsidR="00A345C3" w:rsidRPr="00A345C3" w:rsidRDefault="00A345C3" w:rsidP="00A345C3">
      <w:pPr>
        <w:spacing w:after="0" w:line="360" w:lineRule="auto"/>
        <w:ind w:right="57"/>
        <w:jc w:val="both"/>
        <w:rPr>
          <w:rFonts w:ascii="Times New Roman" w:eastAsia="Calibri" w:hAnsi="Times New Roman" w:cs="Times New Roman"/>
          <w:sz w:val="24"/>
          <w:szCs w:val="24"/>
        </w:rPr>
      </w:pPr>
      <w:r w:rsidRPr="00A345C3">
        <w:rPr>
          <w:rFonts w:ascii="Times New Roman" w:eastAsia="Calibri" w:hAnsi="Times New Roman" w:cs="Times New Roman"/>
          <w:sz w:val="24"/>
          <w:szCs w:val="24"/>
        </w:rPr>
        <w:t xml:space="preserve">The research design for this study is both descriptive and high level satirical analysis of cases to explain and draw conclusions. </w:t>
      </w:r>
      <w:bookmarkStart w:id="9" w:name="_GoBack"/>
      <w:r w:rsidRPr="00A345C3">
        <w:rPr>
          <w:rFonts w:ascii="Times New Roman" w:eastAsia="Calibri" w:hAnsi="Times New Roman" w:cs="Times New Roman"/>
          <w:sz w:val="24"/>
          <w:szCs w:val="24"/>
        </w:rPr>
        <w:t>Both qualitative and quantitative data collecting methods will be used for data gathering to answer the research questions. Accordingly the data collection methods in this research include secondary data</w:t>
      </w:r>
      <w:bookmarkEnd w:id="9"/>
      <w:r w:rsidRPr="00A345C3">
        <w:rPr>
          <w:rFonts w:ascii="Times New Roman" w:eastAsia="Calibri" w:hAnsi="Times New Roman" w:cs="Times New Roman"/>
          <w:sz w:val="24"/>
          <w:szCs w:val="24"/>
        </w:rPr>
        <w:t xml:space="preserve"> (facility based data on maternal and child services and if possible, retrospective case review of deceased patients); in-depth interviews on health service utilization and reproduction health knowledge, attitude and practices will be collected from sample respondent mothers who are visiting Public Health Facilities for </w:t>
      </w:r>
      <w:r w:rsidR="00BE68E1">
        <w:rPr>
          <w:rFonts w:ascii="Times New Roman" w:eastAsia="Calibri" w:hAnsi="Times New Roman" w:cs="Times New Roman"/>
          <w:sz w:val="24"/>
          <w:szCs w:val="24"/>
        </w:rPr>
        <w:t>six-</w:t>
      </w:r>
      <w:r w:rsidRPr="00A345C3">
        <w:rPr>
          <w:rFonts w:ascii="Times New Roman" w:eastAsia="Calibri" w:hAnsi="Times New Roman" w:cs="Times New Roman"/>
          <w:sz w:val="24"/>
          <w:szCs w:val="24"/>
        </w:rPr>
        <w:t>weeks for their infants first DPT immunisation between September and December 2014, exit interviews for mothers who have abortions or experienced a miscarriage; direct observation during antenatal care visit, delivery and post natal care; service review on supply side problems; facility assessment (inventory on condition of facilities) healthcare workers, focus group discussions (traditional births, high productive health risk groups such as teenage pregnancy and mother who do not access services).</w:t>
      </w:r>
    </w:p>
    <w:p w:rsidR="00A345C3" w:rsidRPr="00A345C3" w:rsidRDefault="00A345C3" w:rsidP="00A345C3">
      <w:pPr>
        <w:spacing w:after="0" w:line="360" w:lineRule="auto"/>
        <w:ind w:right="57"/>
        <w:jc w:val="both"/>
        <w:rPr>
          <w:rFonts w:ascii="Times New Roman" w:eastAsia="Calibri" w:hAnsi="Times New Roman" w:cs="Times New Roman"/>
          <w:sz w:val="24"/>
          <w:szCs w:val="24"/>
        </w:rPr>
      </w:pPr>
    </w:p>
    <w:p w:rsidR="00A345C3" w:rsidRPr="00A345C3" w:rsidRDefault="00A345C3" w:rsidP="00A345C3">
      <w:pPr>
        <w:spacing w:after="0" w:line="360" w:lineRule="auto"/>
        <w:ind w:right="57"/>
        <w:jc w:val="both"/>
        <w:rPr>
          <w:rFonts w:ascii="Times New Roman" w:eastAsia="Calibri" w:hAnsi="Times New Roman" w:cs="Times New Roman"/>
          <w:sz w:val="24"/>
          <w:szCs w:val="24"/>
        </w:rPr>
      </w:pPr>
      <w:r w:rsidRPr="00A345C3">
        <w:rPr>
          <w:rFonts w:ascii="Times New Roman" w:eastAsia="Calibri" w:hAnsi="Times New Roman" w:cs="Times New Roman"/>
          <w:sz w:val="24"/>
          <w:szCs w:val="24"/>
        </w:rPr>
        <w:t xml:space="preserve">In addition, data will be collected from different sources that include performance of health systems, the supply side constraints, the demand side unmet needs, and on the quality and accessibility of services. Data collection on health system will be organized around 6 key health system indicators drawn from WHO health system building blocks and monitoring and evaluation framework. Health facility factors include finance, human resources, equipment and supplies, treatment protocols, and essential drugs, vaccines and the infrastructure available for service delivery and governance issues. In addition to this, as maternal and child health outcomes are influenced by numerous factors that are outside the </w:t>
      </w:r>
      <w:r w:rsidRPr="00A345C3">
        <w:rPr>
          <w:rFonts w:ascii="Times New Roman" w:eastAsia="Calibri" w:hAnsi="Times New Roman" w:cs="Times New Roman"/>
          <w:sz w:val="24"/>
          <w:szCs w:val="24"/>
        </w:rPr>
        <w:lastRenderedPageBreak/>
        <w:t>control of the health system, the study will gather information on the broader context in which maternal and health programs operate.</w:t>
      </w:r>
    </w:p>
    <w:p w:rsidR="00A345C3" w:rsidRPr="00A345C3" w:rsidRDefault="00A345C3" w:rsidP="00A345C3">
      <w:pPr>
        <w:spacing w:after="0" w:line="360" w:lineRule="auto"/>
        <w:ind w:right="57"/>
        <w:jc w:val="both"/>
        <w:rPr>
          <w:rFonts w:ascii="Times New Roman" w:eastAsia="Calibri" w:hAnsi="Times New Roman" w:cs="Times New Roman"/>
          <w:sz w:val="24"/>
          <w:szCs w:val="24"/>
        </w:rPr>
      </w:pPr>
    </w:p>
    <w:p w:rsidR="00A345C3" w:rsidRPr="00A345C3" w:rsidRDefault="00A345C3" w:rsidP="00A345C3">
      <w:pPr>
        <w:keepNext/>
        <w:keepLines/>
        <w:numPr>
          <w:ilvl w:val="2"/>
          <w:numId w:val="36"/>
        </w:numPr>
        <w:spacing w:after="0" w:line="360" w:lineRule="auto"/>
        <w:ind w:right="57"/>
        <w:outlineLvl w:val="2"/>
        <w:rPr>
          <w:rFonts w:ascii="Times New Roman" w:eastAsia="Times New Roman" w:hAnsi="Times New Roman" w:cs="Times New Roman"/>
          <w:b/>
          <w:bCs/>
          <w:sz w:val="24"/>
          <w:szCs w:val="24"/>
        </w:rPr>
      </w:pPr>
      <w:bookmarkStart w:id="10" w:name="_Toc398193614"/>
      <w:r w:rsidRPr="00A345C3">
        <w:rPr>
          <w:rFonts w:ascii="Times New Roman" w:eastAsia="Times New Roman" w:hAnsi="Times New Roman" w:cs="Times New Roman"/>
          <w:b/>
          <w:bCs/>
          <w:sz w:val="24"/>
          <w:szCs w:val="24"/>
        </w:rPr>
        <w:t>Research Population and Sample</w:t>
      </w:r>
      <w:bookmarkEnd w:id="10"/>
      <w:r w:rsidRPr="00A345C3">
        <w:rPr>
          <w:rFonts w:ascii="Times New Roman" w:eastAsia="Times New Roman" w:hAnsi="Times New Roman" w:cs="Times New Roman"/>
          <w:b/>
          <w:bCs/>
          <w:sz w:val="24"/>
          <w:szCs w:val="24"/>
        </w:rPr>
        <w:t xml:space="preserve"> </w:t>
      </w:r>
    </w:p>
    <w:p w:rsidR="00A345C3" w:rsidRPr="00A345C3" w:rsidRDefault="00A345C3" w:rsidP="00A345C3">
      <w:pPr>
        <w:spacing w:after="0" w:line="360" w:lineRule="auto"/>
        <w:ind w:left="1146" w:right="57"/>
        <w:contextualSpacing/>
        <w:rPr>
          <w:rFonts w:ascii="Times New Roman" w:eastAsia="Calibri" w:hAnsi="Times New Roman" w:cs="Times New Roman"/>
          <w:sz w:val="24"/>
          <w:szCs w:val="24"/>
        </w:rPr>
      </w:pPr>
    </w:p>
    <w:p w:rsidR="00A345C3" w:rsidRPr="00A345C3" w:rsidRDefault="00A345C3" w:rsidP="00A345C3">
      <w:pPr>
        <w:spacing w:after="0" w:line="360" w:lineRule="auto"/>
        <w:ind w:right="57"/>
        <w:jc w:val="both"/>
        <w:rPr>
          <w:rFonts w:ascii="Times New Roman" w:eastAsia="Calibri" w:hAnsi="Times New Roman" w:cs="Times New Roman"/>
          <w:sz w:val="24"/>
          <w:szCs w:val="24"/>
        </w:rPr>
      </w:pPr>
      <w:r w:rsidRPr="00A345C3">
        <w:rPr>
          <w:rFonts w:ascii="Times New Roman" w:eastAsia="Calibri" w:hAnsi="Times New Roman" w:cs="Times New Roman"/>
          <w:sz w:val="24"/>
          <w:szCs w:val="24"/>
        </w:rPr>
        <w:t xml:space="preserve">All women of reproductive age (refers to women aged 15–49 years) in JTG district are research population from which the sample is drown. </w:t>
      </w:r>
      <w:r w:rsidR="00483FED" w:rsidRPr="00483FED">
        <w:rPr>
          <w:rFonts w:ascii="Times New Roman" w:hAnsi="Times New Roman" w:cs="Times New Roman"/>
        </w:rPr>
        <w:t>Census 2011 used to estimate women</w:t>
      </w:r>
      <w:r w:rsidR="00483FED">
        <w:rPr>
          <w:rFonts w:ascii="Times New Roman" w:hAnsi="Times New Roman" w:cs="Times New Roman"/>
        </w:rPr>
        <w:t xml:space="preserve"> with reproductive age </w:t>
      </w:r>
      <w:r w:rsidR="00FE5D47">
        <w:rPr>
          <w:rFonts w:ascii="Times New Roman" w:hAnsi="Times New Roman" w:cs="Times New Roman"/>
        </w:rPr>
        <w:t xml:space="preserve">in JTG and </w:t>
      </w:r>
      <w:r w:rsidR="00483FED">
        <w:rPr>
          <w:rFonts w:ascii="Times New Roman" w:hAnsi="Times New Roman" w:cs="Times New Roman"/>
        </w:rPr>
        <w:t xml:space="preserve">the </w:t>
      </w:r>
      <w:r w:rsidR="00483FED">
        <w:rPr>
          <w:rFonts w:ascii="Times New Roman" w:eastAsia="Calibri" w:hAnsi="Times New Roman" w:cs="Times New Roman"/>
          <w:sz w:val="24"/>
          <w:szCs w:val="24"/>
        </w:rPr>
        <w:t xml:space="preserve">estimated figure is about 72,000. </w:t>
      </w:r>
      <w:r w:rsidRPr="00A345C3">
        <w:rPr>
          <w:rFonts w:ascii="Times New Roman" w:eastAsia="Calibri" w:hAnsi="Times New Roman" w:cs="Times New Roman"/>
          <w:sz w:val="24"/>
          <w:szCs w:val="24"/>
        </w:rPr>
        <w:t xml:space="preserve">The six-week immunisation and reproductive health utilization rate data from the 2012/13 District Health Information System (DHIS) used to quantify the number of sample mothers that could be expected within facilities over a study period of time and valid district level reproductive age mothers could be ascertained. </w:t>
      </w:r>
    </w:p>
    <w:p w:rsidR="00A345C3" w:rsidRPr="00A345C3" w:rsidRDefault="00A345C3" w:rsidP="00A345C3">
      <w:pPr>
        <w:spacing w:after="0" w:line="360" w:lineRule="auto"/>
        <w:ind w:right="57"/>
        <w:jc w:val="both"/>
        <w:rPr>
          <w:rFonts w:ascii="Times New Roman" w:eastAsia="Calibri" w:hAnsi="Times New Roman" w:cs="Times New Roman"/>
          <w:sz w:val="24"/>
          <w:szCs w:val="24"/>
        </w:rPr>
      </w:pPr>
    </w:p>
    <w:p w:rsidR="00A345C3" w:rsidRPr="00A345C3" w:rsidRDefault="00A345C3" w:rsidP="00A345C3">
      <w:pPr>
        <w:numPr>
          <w:ilvl w:val="2"/>
          <w:numId w:val="36"/>
        </w:numPr>
        <w:spacing w:after="0" w:line="360" w:lineRule="auto"/>
        <w:ind w:right="57"/>
        <w:contextualSpacing/>
        <w:jc w:val="both"/>
        <w:outlineLvl w:val="2"/>
        <w:rPr>
          <w:rFonts w:ascii="Times New Roman" w:eastAsia="Calibri" w:hAnsi="Times New Roman" w:cs="Times New Roman"/>
          <w:b/>
          <w:sz w:val="24"/>
          <w:szCs w:val="24"/>
        </w:rPr>
      </w:pPr>
      <w:bookmarkStart w:id="11" w:name="_Toc398193615"/>
      <w:r w:rsidRPr="00A345C3">
        <w:rPr>
          <w:rFonts w:ascii="Times New Roman" w:eastAsia="Calibri" w:hAnsi="Times New Roman" w:cs="Times New Roman"/>
          <w:b/>
          <w:sz w:val="24"/>
          <w:szCs w:val="24"/>
        </w:rPr>
        <w:t>Sampling Techniques and Sample Size for Facility based Survey</w:t>
      </w:r>
      <w:bookmarkEnd w:id="11"/>
    </w:p>
    <w:p w:rsidR="00A345C3" w:rsidRPr="00A345C3" w:rsidRDefault="00A345C3" w:rsidP="00A345C3">
      <w:pPr>
        <w:spacing w:after="0" w:line="360" w:lineRule="auto"/>
        <w:ind w:left="720" w:right="57"/>
        <w:contextualSpacing/>
        <w:rPr>
          <w:rFonts w:ascii="Times New Roman" w:eastAsia="Calibri" w:hAnsi="Times New Roman" w:cs="Times New Roman"/>
          <w:b/>
          <w:sz w:val="24"/>
          <w:szCs w:val="24"/>
        </w:rPr>
      </w:pPr>
    </w:p>
    <w:p w:rsidR="00A345C3" w:rsidRDefault="00A345C3" w:rsidP="00A345C3">
      <w:pPr>
        <w:spacing w:after="0" w:line="360" w:lineRule="auto"/>
        <w:ind w:right="57"/>
        <w:jc w:val="both"/>
        <w:rPr>
          <w:rFonts w:ascii="Times New Roman" w:eastAsia="Calibri" w:hAnsi="Times New Roman" w:cs="Times New Roman"/>
          <w:sz w:val="24"/>
          <w:szCs w:val="24"/>
        </w:rPr>
      </w:pPr>
      <w:r w:rsidRPr="00A345C3">
        <w:rPr>
          <w:rFonts w:ascii="Times New Roman" w:eastAsia="Calibri" w:hAnsi="Times New Roman" w:cs="Times New Roman"/>
          <w:sz w:val="24"/>
          <w:szCs w:val="24"/>
        </w:rPr>
        <w:t xml:space="preserve">For the facility based survey a precision based sample size is calculated taking into account the expected annual utilization of reproductive health services, a design effect of 2 to account for clustering within facilities and a precision level of </w:t>
      </w:r>
      <w:r w:rsidR="00BE68E1">
        <w:rPr>
          <w:rFonts w:ascii="Times New Roman" w:eastAsia="Calibri" w:hAnsi="Times New Roman" w:cs="Times New Roman"/>
          <w:sz w:val="24"/>
          <w:szCs w:val="24"/>
        </w:rPr>
        <w:t>2</w:t>
      </w:r>
      <w:r w:rsidRPr="00A345C3">
        <w:rPr>
          <w:rFonts w:ascii="Times New Roman" w:eastAsia="Calibri" w:hAnsi="Times New Roman" w:cs="Times New Roman"/>
          <w:sz w:val="24"/>
          <w:szCs w:val="24"/>
        </w:rPr>
        <w:t>-</w:t>
      </w:r>
      <w:r w:rsidR="00BE68E1">
        <w:rPr>
          <w:rFonts w:ascii="Times New Roman" w:eastAsia="Calibri" w:hAnsi="Times New Roman" w:cs="Times New Roman"/>
          <w:sz w:val="24"/>
          <w:szCs w:val="24"/>
        </w:rPr>
        <w:t>3</w:t>
      </w:r>
      <w:r w:rsidRPr="00A345C3">
        <w:rPr>
          <w:rFonts w:ascii="Times New Roman" w:eastAsia="Calibri" w:hAnsi="Times New Roman" w:cs="Times New Roman"/>
          <w:sz w:val="24"/>
          <w:szCs w:val="24"/>
        </w:rPr>
        <w:t>%</w:t>
      </w:r>
      <w:r w:rsidR="00A92A5D">
        <w:rPr>
          <w:rFonts w:ascii="Times New Roman" w:eastAsia="Calibri" w:hAnsi="Times New Roman" w:cs="Times New Roman"/>
          <w:sz w:val="24"/>
          <w:szCs w:val="24"/>
        </w:rPr>
        <w:t xml:space="preserve">; and 95% confidence level. When we </w:t>
      </w:r>
      <w:r w:rsidR="00A92A5D" w:rsidRPr="00A92A5D">
        <w:rPr>
          <w:rFonts w:ascii="Times New Roman" w:eastAsia="Calibri" w:hAnsi="Times New Roman" w:cs="Times New Roman"/>
          <w:sz w:val="24"/>
          <w:szCs w:val="24"/>
        </w:rPr>
        <w:t>put the confidence level and the confidence interval together</w:t>
      </w:r>
      <w:r w:rsidR="00A92A5D">
        <w:rPr>
          <w:rFonts w:ascii="Times New Roman" w:eastAsia="Calibri" w:hAnsi="Times New Roman" w:cs="Times New Roman"/>
          <w:sz w:val="24"/>
          <w:szCs w:val="24"/>
        </w:rPr>
        <w:t xml:space="preserve"> with the estimated 72,000 study population </w:t>
      </w:r>
      <w:r w:rsidRPr="00A345C3">
        <w:rPr>
          <w:rFonts w:ascii="Times New Roman" w:eastAsia="Calibri" w:hAnsi="Times New Roman" w:cs="Times New Roman"/>
          <w:sz w:val="24"/>
          <w:szCs w:val="24"/>
        </w:rPr>
        <w:t>provided a convenient sample of 383 mothers in total to assess and evaluate the effectiveness of maternal and child health programme in JTG district. All public health facilities in the district will be included and mothers attending six-week immunization services for the infants will be consecutively sampled from each facility. A random probability proportional to size sampling technique will be used based on the number of children who attended the six week immunization services in 2013/14 financial year.</w:t>
      </w:r>
    </w:p>
    <w:p w:rsidR="00A345C3" w:rsidRPr="00A345C3" w:rsidRDefault="00A345C3" w:rsidP="00A345C3">
      <w:pPr>
        <w:spacing w:after="0" w:line="360" w:lineRule="auto"/>
        <w:ind w:right="57"/>
        <w:jc w:val="both"/>
        <w:rPr>
          <w:rFonts w:ascii="Times New Roman" w:eastAsia="Calibri" w:hAnsi="Times New Roman" w:cs="Times New Roman"/>
          <w:sz w:val="24"/>
          <w:szCs w:val="24"/>
        </w:rPr>
      </w:pPr>
    </w:p>
    <w:p w:rsidR="00A345C3" w:rsidRPr="00A345C3" w:rsidRDefault="00A345C3" w:rsidP="00A345C3">
      <w:pPr>
        <w:keepNext/>
        <w:keepLines/>
        <w:numPr>
          <w:ilvl w:val="1"/>
          <w:numId w:val="36"/>
        </w:numPr>
        <w:spacing w:after="0" w:line="360" w:lineRule="auto"/>
        <w:ind w:right="57"/>
        <w:outlineLvl w:val="1"/>
        <w:rPr>
          <w:rFonts w:ascii="Times New Roman" w:eastAsia="Times New Roman" w:hAnsi="Times New Roman" w:cs="Times New Roman"/>
          <w:b/>
          <w:bCs/>
          <w:sz w:val="24"/>
          <w:szCs w:val="24"/>
        </w:rPr>
      </w:pPr>
      <w:bookmarkStart w:id="12" w:name="_Toc398193616"/>
      <w:r w:rsidRPr="00A345C3">
        <w:rPr>
          <w:rFonts w:ascii="Times New Roman" w:eastAsia="Times New Roman" w:hAnsi="Times New Roman" w:cs="Times New Roman"/>
          <w:b/>
          <w:bCs/>
          <w:sz w:val="24"/>
          <w:szCs w:val="24"/>
        </w:rPr>
        <w:t>Data Collection, Instruments and Sources</w:t>
      </w:r>
      <w:bookmarkEnd w:id="12"/>
      <w:r w:rsidRPr="00A345C3">
        <w:rPr>
          <w:rFonts w:ascii="Times New Roman" w:eastAsia="Times New Roman" w:hAnsi="Times New Roman" w:cs="Times New Roman"/>
          <w:b/>
          <w:bCs/>
          <w:sz w:val="24"/>
          <w:szCs w:val="24"/>
        </w:rPr>
        <w:t xml:space="preserve"> </w:t>
      </w:r>
    </w:p>
    <w:p w:rsidR="00A345C3" w:rsidRPr="00A345C3" w:rsidRDefault="00A345C3" w:rsidP="00A345C3">
      <w:pPr>
        <w:spacing w:after="0" w:line="360" w:lineRule="auto"/>
        <w:ind w:right="57"/>
        <w:rPr>
          <w:rFonts w:ascii="Times New Roman" w:eastAsia="Calibri" w:hAnsi="Times New Roman" w:cs="Times New Roman"/>
          <w:sz w:val="24"/>
          <w:szCs w:val="24"/>
        </w:rPr>
      </w:pPr>
    </w:p>
    <w:p w:rsidR="00A345C3" w:rsidRPr="006F0EA3" w:rsidRDefault="00A345C3" w:rsidP="006F0EA3">
      <w:pPr>
        <w:pStyle w:val="ListParagraph"/>
        <w:keepNext/>
        <w:keepLines/>
        <w:numPr>
          <w:ilvl w:val="2"/>
          <w:numId w:val="38"/>
        </w:numPr>
        <w:spacing w:after="0" w:line="360" w:lineRule="auto"/>
        <w:ind w:right="57"/>
        <w:outlineLvl w:val="2"/>
        <w:rPr>
          <w:rFonts w:ascii="Times New Roman" w:eastAsia="Times New Roman" w:hAnsi="Times New Roman" w:cs="Times New Roman"/>
          <w:b/>
          <w:bCs/>
          <w:sz w:val="24"/>
          <w:szCs w:val="24"/>
        </w:rPr>
      </w:pPr>
      <w:bookmarkStart w:id="13" w:name="_Toc398193617"/>
      <w:r w:rsidRPr="006F0EA3">
        <w:rPr>
          <w:rFonts w:ascii="Times New Roman" w:eastAsia="Times New Roman" w:hAnsi="Times New Roman" w:cs="Times New Roman"/>
          <w:b/>
          <w:bCs/>
          <w:sz w:val="24"/>
          <w:szCs w:val="24"/>
        </w:rPr>
        <w:t>Data Sources</w:t>
      </w:r>
      <w:bookmarkEnd w:id="13"/>
    </w:p>
    <w:p w:rsidR="00A345C3" w:rsidRPr="00A345C3" w:rsidRDefault="00A345C3" w:rsidP="00A345C3">
      <w:pPr>
        <w:spacing w:after="0" w:line="360" w:lineRule="auto"/>
        <w:ind w:right="57"/>
        <w:jc w:val="both"/>
        <w:rPr>
          <w:rFonts w:ascii="Times New Roman" w:eastAsia="Calibri" w:hAnsi="Times New Roman" w:cs="Times New Roman"/>
          <w:sz w:val="24"/>
          <w:szCs w:val="24"/>
        </w:rPr>
      </w:pPr>
    </w:p>
    <w:p w:rsidR="00A345C3" w:rsidRDefault="00A345C3" w:rsidP="00A345C3">
      <w:pPr>
        <w:spacing w:after="0" w:line="360" w:lineRule="auto"/>
        <w:ind w:right="57"/>
        <w:jc w:val="both"/>
        <w:rPr>
          <w:rFonts w:ascii="Times New Roman" w:eastAsia="Calibri" w:hAnsi="Times New Roman" w:cs="Times New Roman"/>
          <w:sz w:val="24"/>
          <w:szCs w:val="24"/>
        </w:rPr>
      </w:pPr>
      <w:r w:rsidRPr="00A345C3">
        <w:rPr>
          <w:rFonts w:ascii="Times New Roman" w:eastAsia="Calibri" w:hAnsi="Times New Roman" w:cs="Times New Roman"/>
          <w:sz w:val="24"/>
          <w:szCs w:val="24"/>
        </w:rPr>
        <w:t xml:space="preserve">Data will be gathered using a questionnaire adapted from validated tools (Zaruhi Mkrtchyan, 2007; Goga et al., 2012). The questionnaire include information on maternal reproductive knowledge, attitude and practice, socio-economic status, antenatal care, delivery and postnatal visits (six-weeks), facility performances and constraints in provision of maternal </w:t>
      </w:r>
      <w:r w:rsidRPr="00A345C3">
        <w:rPr>
          <w:rFonts w:ascii="Times New Roman" w:eastAsia="Calibri" w:hAnsi="Times New Roman" w:cs="Times New Roman"/>
          <w:sz w:val="24"/>
          <w:szCs w:val="24"/>
        </w:rPr>
        <w:lastRenderedPageBreak/>
        <w:t xml:space="preserve">and child health services. The fieldwork for data collection will take place from September to December 2014. Data collectors will be recruited from the Community Health Care Workers. They will be responsible for clinical, socio-economic data collection, community mobilizing for group discussion and conducting of interviews.  The data collectors will be provided a two-day training session in which they will familiarize with the content of the data collection instruments and the research methodology and logistics. </w:t>
      </w:r>
    </w:p>
    <w:p w:rsidR="00186F14" w:rsidRPr="00A345C3" w:rsidRDefault="00186F14" w:rsidP="00A345C3">
      <w:pPr>
        <w:spacing w:after="0" w:line="360" w:lineRule="auto"/>
        <w:ind w:right="57"/>
        <w:jc w:val="both"/>
        <w:rPr>
          <w:rFonts w:ascii="Times New Roman" w:eastAsia="Calibri" w:hAnsi="Times New Roman" w:cs="Times New Roman"/>
          <w:sz w:val="24"/>
          <w:szCs w:val="24"/>
        </w:rPr>
      </w:pPr>
    </w:p>
    <w:p w:rsidR="00A345C3" w:rsidRDefault="00A345C3" w:rsidP="00A345C3">
      <w:pPr>
        <w:spacing w:after="0" w:line="360" w:lineRule="auto"/>
        <w:ind w:right="57"/>
        <w:jc w:val="both"/>
        <w:rPr>
          <w:rFonts w:ascii="Times New Roman" w:eastAsia="Calibri" w:hAnsi="Times New Roman" w:cs="Times New Roman"/>
          <w:sz w:val="24"/>
          <w:szCs w:val="24"/>
        </w:rPr>
      </w:pPr>
      <w:r w:rsidRPr="00A345C3">
        <w:rPr>
          <w:rFonts w:ascii="Times New Roman" w:eastAsia="Calibri" w:hAnsi="Times New Roman" w:cs="Times New Roman"/>
          <w:sz w:val="24"/>
          <w:szCs w:val="24"/>
        </w:rPr>
        <w:t xml:space="preserve">The following data collection methods will be used to gather the necessary information for the study. </w:t>
      </w:r>
    </w:p>
    <w:p w:rsidR="00BE68E1" w:rsidRPr="00A345C3" w:rsidRDefault="00BE68E1" w:rsidP="00A345C3">
      <w:pPr>
        <w:spacing w:after="0" w:line="360" w:lineRule="auto"/>
        <w:ind w:right="57"/>
        <w:jc w:val="both"/>
        <w:rPr>
          <w:rFonts w:ascii="Times New Roman" w:eastAsia="Calibri" w:hAnsi="Times New Roman" w:cs="Times New Roman"/>
          <w:sz w:val="24"/>
          <w:szCs w:val="24"/>
        </w:rPr>
      </w:pPr>
    </w:p>
    <w:p w:rsidR="00A345C3" w:rsidRPr="00A345C3" w:rsidRDefault="00A345C3" w:rsidP="00A345C3">
      <w:pPr>
        <w:spacing w:after="0" w:line="360" w:lineRule="auto"/>
        <w:ind w:right="57"/>
        <w:jc w:val="both"/>
        <w:rPr>
          <w:rFonts w:ascii="Times New Roman" w:eastAsia="Calibri" w:hAnsi="Times New Roman" w:cs="Times New Roman"/>
          <w:sz w:val="24"/>
          <w:szCs w:val="24"/>
        </w:rPr>
      </w:pPr>
      <w:r w:rsidRPr="00A345C3">
        <w:rPr>
          <w:rFonts w:ascii="Times New Roman" w:eastAsia="Calibri" w:hAnsi="Times New Roman" w:cs="Times New Roman"/>
          <w:sz w:val="24"/>
          <w:szCs w:val="24"/>
        </w:rPr>
        <w:t>1.</w:t>
      </w:r>
      <w:r w:rsidRPr="00A345C3">
        <w:rPr>
          <w:rFonts w:ascii="Times New Roman" w:eastAsia="Calibri" w:hAnsi="Times New Roman" w:cs="Times New Roman"/>
          <w:b/>
          <w:sz w:val="24"/>
          <w:szCs w:val="24"/>
        </w:rPr>
        <w:t xml:space="preserve"> Secondary data analysis</w:t>
      </w:r>
      <w:r w:rsidRPr="00A345C3">
        <w:rPr>
          <w:rFonts w:ascii="Times New Roman" w:eastAsia="Calibri" w:hAnsi="Times New Roman" w:cs="Times New Roman"/>
          <w:sz w:val="24"/>
          <w:szCs w:val="24"/>
        </w:rPr>
        <w:t xml:space="preserve">:  written materials and other documents from organizational, clinical or program records, memoranda and correspondence; official publications and reports will be reviewed. Accordingly, district level data on the maternal and child health report for the past three years will be reviewed. In addition to this, the study will include reviews of routine surveillance data; program plans and financial records; training records and list of staff trained. Program reviews will also include activities at the community level such as the availability of trained CHWs. </w:t>
      </w:r>
    </w:p>
    <w:p w:rsidR="00A345C3" w:rsidRPr="00A345C3" w:rsidRDefault="00A345C3" w:rsidP="00A345C3">
      <w:pPr>
        <w:spacing w:after="0" w:line="360" w:lineRule="auto"/>
        <w:ind w:right="57"/>
        <w:jc w:val="both"/>
        <w:rPr>
          <w:rFonts w:ascii="Times New Roman" w:eastAsia="Calibri" w:hAnsi="Times New Roman" w:cs="Times New Roman"/>
          <w:sz w:val="24"/>
          <w:szCs w:val="24"/>
        </w:rPr>
      </w:pPr>
    </w:p>
    <w:p w:rsidR="00A345C3" w:rsidRPr="00A345C3" w:rsidRDefault="00A345C3" w:rsidP="00A345C3">
      <w:pPr>
        <w:spacing w:after="0" w:line="360" w:lineRule="auto"/>
        <w:ind w:right="57"/>
        <w:jc w:val="both"/>
        <w:rPr>
          <w:rFonts w:ascii="Times New Roman" w:eastAsia="Calibri" w:hAnsi="Times New Roman" w:cs="Times New Roman"/>
          <w:sz w:val="24"/>
          <w:szCs w:val="24"/>
        </w:rPr>
      </w:pPr>
      <w:r w:rsidRPr="00A345C3">
        <w:rPr>
          <w:rFonts w:ascii="Times New Roman" w:eastAsia="Calibri" w:hAnsi="Times New Roman" w:cs="Times New Roman"/>
          <w:b/>
          <w:sz w:val="24"/>
          <w:szCs w:val="24"/>
        </w:rPr>
        <w:t>2.Mother’s survey:</w:t>
      </w:r>
      <w:r w:rsidRPr="00A345C3">
        <w:rPr>
          <w:rFonts w:ascii="Times New Roman" w:eastAsia="Calibri" w:hAnsi="Times New Roman" w:cs="Times New Roman"/>
          <w:sz w:val="24"/>
          <w:szCs w:val="24"/>
        </w:rPr>
        <w:t xml:space="preserve"> Mothers who are present at public health facilities for six-week immunization for the infant’s 1st DTP dose between September-December 2014 will be interviewed using a standardized questionnaire addressing women’s knowledge of maternal and child health issues and their practice. Abortion and Miscarriage at admission / exit.</w:t>
      </w:r>
    </w:p>
    <w:p w:rsidR="00A345C3" w:rsidRPr="00A345C3" w:rsidRDefault="00A345C3" w:rsidP="00A345C3">
      <w:pPr>
        <w:spacing w:after="0" w:line="360" w:lineRule="auto"/>
        <w:ind w:right="57"/>
        <w:jc w:val="both"/>
        <w:rPr>
          <w:rFonts w:ascii="Times New Roman" w:eastAsia="Calibri" w:hAnsi="Times New Roman" w:cs="Times New Roman"/>
          <w:sz w:val="24"/>
          <w:szCs w:val="24"/>
        </w:rPr>
      </w:pPr>
    </w:p>
    <w:p w:rsidR="00A345C3" w:rsidRDefault="00A345C3" w:rsidP="00A345C3">
      <w:pPr>
        <w:spacing w:after="0" w:line="360" w:lineRule="auto"/>
        <w:ind w:right="57"/>
        <w:jc w:val="both"/>
        <w:rPr>
          <w:rFonts w:ascii="Times New Roman" w:eastAsia="Calibri" w:hAnsi="Times New Roman" w:cs="Times New Roman"/>
          <w:sz w:val="24"/>
          <w:szCs w:val="24"/>
        </w:rPr>
      </w:pPr>
      <w:r w:rsidRPr="00A345C3">
        <w:rPr>
          <w:rFonts w:ascii="Times New Roman" w:eastAsia="Calibri" w:hAnsi="Times New Roman" w:cs="Times New Roman"/>
          <w:b/>
          <w:sz w:val="24"/>
          <w:szCs w:val="24"/>
        </w:rPr>
        <w:t>3. Exit interview:</w:t>
      </w:r>
      <w:r w:rsidRPr="00A345C3">
        <w:rPr>
          <w:rFonts w:ascii="Times New Roman" w:eastAsia="Calibri" w:hAnsi="Times New Roman" w:cs="Times New Roman"/>
          <w:sz w:val="24"/>
          <w:szCs w:val="24"/>
        </w:rPr>
        <w:t xml:space="preserve"> Exit interviews will be conducted in respect of women who experience an abortion or miscarriage. This will help to obtain feedback on health worker performance and facility conditions which are important indicators that will assist to address the identified challenges and gaps in the maternal and child health programme. The interview duration will be a maximum of 30 minutes; the interview will be conducted at the facility. </w:t>
      </w:r>
    </w:p>
    <w:p w:rsidR="006F0EA3" w:rsidRPr="00A345C3" w:rsidRDefault="006F0EA3" w:rsidP="00A345C3">
      <w:pPr>
        <w:spacing w:after="0" w:line="360" w:lineRule="auto"/>
        <w:ind w:right="57"/>
        <w:jc w:val="both"/>
        <w:rPr>
          <w:rFonts w:ascii="Times New Roman" w:eastAsia="Calibri" w:hAnsi="Times New Roman" w:cs="Times New Roman"/>
          <w:sz w:val="24"/>
          <w:szCs w:val="24"/>
        </w:rPr>
      </w:pPr>
    </w:p>
    <w:p w:rsidR="00A345C3" w:rsidRDefault="00A345C3" w:rsidP="00A345C3">
      <w:pPr>
        <w:spacing w:after="0" w:line="360" w:lineRule="auto"/>
        <w:ind w:right="57"/>
        <w:jc w:val="both"/>
        <w:rPr>
          <w:rFonts w:ascii="Times New Roman" w:eastAsia="Calibri" w:hAnsi="Times New Roman" w:cs="Times New Roman"/>
          <w:sz w:val="24"/>
          <w:szCs w:val="24"/>
        </w:rPr>
      </w:pPr>
      <w:r w:rsidRPr="00A345C3">
        <w:rPr>
          <w:rFonts w:ascii="Times New Roman" w:eastAsia="Calibri" w:hAnsi="Times New Roman" w:cs="Times New Roman"/>
          <w:b/>
          <w:sz w:val="24"/>
          <w:szCs w:val="24"/>
        </w:rPr>
        <w:t>4. Direct observation of services</w:t>
      </w:r>
      <w:r w:rsidRPr="00A345C3">
        <w:rPr>
          <w:rFonts w:ascii="Times New Roman" w:eastAsia="Calibri" w:hAnsi="Times New Roman" w:cs="Times New Roman"/>
          <w:sz w:val="24"/>
          <w:szCs w:val="24"/>
        </w:rPr>
        <w:t xml:space="preserve">: A checklist of routine actions used to measure the performance of the provider during an ordinary antenatal care visit, labour/delivery and postnatal care (six-week) visit. </w:t>
      </w:r>
    </w:p>
    <w:p w:rsidR="006F0EA3" w:rsidRPr="00A345C3" w:rsidRDefault="006F0EA3" w:rsidP="00A345C3">
      <w:pPr>
        <w:spacing w:after="0" w:line="360" w:lineRule="auto"/>
        <w:ind w:right="57"/>
        <w:jc w:val="both"/>
        <w:rPr>
          <w:rFonts w:ascii="Times New Roman" w:eastAsia="Calibri" w:hAnsi="Times New Roman" w:cs="Times New Roman"/>
          <w:sz w:val="24"/>
          <w:szCs w:val="24"/>
        </w:rPr>
      </w:pPr>
    </w:p>
    <w:p w:rsidR="00186F14" w:rsidRDefault="00A345C3" w:rsidP="00186F14">
      <w:pPr>
        <w:spacing w:after="0" w:line="360" w:lineRule="auto"/>
        <w:ind w:right="57"/>
        <w:jc w:val="both"/>
        <w:rPr>
          <w:rFonts w:ascii="Times New Roman" w:eastAsia="Calibri" w:hAnsi="Times New Roman" w:cs="Times New Roman"/>
          <w:sz w:val="24"/>
          <w:szCs w:val="24"/>
        </w:rPr>
      </w:pPr>
      <w:r w:rsidRPr="00A345C3">
        <w:rPr>
          <w:rFonts w:ascii="Times New Roman" w:eastAsia="Calibri" w:hAnsi="Times New Roman" w:cs="Times New Roman"/>
          <w:b/>
          <w:sz w:val="24"/>
          <w:szCs w:val="24"/>
        </w:rPr>
        <w:lastRenderedPageBreak/>
        <w:t>5. Service review:</w:t>
      </w:r>
      <w:r w:rsidRPr="00A345C3">
        <w:rPr>
          <w:rFonts w:ascii="Times New Roman" w:eastAsia="Calibri" w:hAnsi="Times New Roman" w:cs="Times New Roman"/>
          <w:sz w:val="24"/>
          <w:szCs w:val="24"/>
        </w:rPr>
        <w:t xml:space="preserve"> In each of the selected facilities, facility manager; heads of maternal and child health services, staff will be interviewed to supplement the information obtained from secondary data. Service review will include: human resource issues include availability of trained personnel, quality of training programmes and quality of follow up after training; availability of key resources and management systems; an uninterrupted supply of laboratory and other supplies; functioning management systems, a system for the collection of routine data is necessary to monitor programme performance, and 7/24 availability of maternal and child health services. </w:t>
      </w:r>
      <w:r w:rsidR="00186F14">
        <w:rPr>
          <w:rFonts w:ascii="Times New Roman" w:eastAsia="Calibri" w:hAnsi="Times New Roman" w:cs="Times New Roman"/>
          <w:sz w:val="24"/>
          <w:szCs w:val="24"/>
        </w:rPr>
        <w:t xml:space="preserve"> </w:t>
      </w:r>
    </w:p>
    <w:p w:rsidR="00186F14" w:rsidRDefault="00186F14" w:rsidP="00186F14">
      <w:pPr>
        <w:spacing w:after="0" w:line="360" w:lineRule="auto"/>
        <w:ind w:right="57"/>
        <w:jc w:val="both"/>
        <w:rPr>
          <w:rFonts w:ascii="Times New Roman" w:eastAsia="Calibri" w:hAnsi="Times New Roman" w:cs="Times New Roman"/>
          <w:sz w:val="24"/>
          <w:szCs w:val="24"/>
        </w:rPr>
      </w:pPr>
    </w:p>
    <w:p w:rsidR="00A345C3" w:rsidRPr="00186F14" w:rsidRDefault="00186F14" w:rsidP="00186F14">
      <w:pPr>
        <w:spacing w:after="0" w:line="360" w:lineRule="auto"/>
        <w:ind w:right="57"/>
        <w:jc w:val="both"/>
        <w:rPr>
          <w:rFonts w:ascii="Times New Roman" w:eastAsia="Calibri" w:hAnsi="Times New Roman" w:cs="Times New Roman"/>
          <w:sz w:val="24"/>
          <w:szCs w:val="24"/>
        </w:rPr>
      </w:pPr>
      <w:r w:rsidRPr="00186F14">
        <w:rPr>
          <w:rFonts w:ascii="Times New Roman" w:eastAsia="Calibri" w:hAnsi="Times New Roman" w:cs="Times New Roman"/>
          <w:b/>
          <w:sz w:val="24"/>
          <w:szCs w:val="24"/>
        </w:rPr>
        <w:t>7. Fac</w:t>
      </w:r>
      <w:r w:rsidR="00A345C3" w:rsidRPr="00186F14">
        <w:rPr>
          <w:rFonts w:ascii="Times New Roman" w:eastAsia="Calibri" w:hAnsi="Times New Roman" w:cs="Times New Roman"/>
          <w:b/>
          <w:sz w:val="24"/>
          <w:szCs w:val="24"/>
        </w:rPr>
        <w:t>ility assessment:</w:t>
      </w:r>
      <w:r w:rsidR="00A345C3" w:rsidRPr="00186F14">
        <w:rPr>
          <w:rFonts w:ascii="Times New Roman" w:eastAsia="Calibri" w:hAnsi="Times New Roman" w:cs="Times New Roman"/>
          <w:sz w:val="24"/>
          <w:szCs w:val="24"/>
        </w:rPr>
        <w:t xml:space="preserve"> routine health information on reproductive health performance from facility records will be collected.  This data includes service statistics such as the number of cases seen per category; number of maternal and child deaths at the facility; number of pregnancies and births; number of vaccinations given and the number of outreach visits conducted. In addition to this, physical structure, supplies, equipment will be assessed using a checklist developed based on WHO guideline.  Data will be collected through quality assessment reports, observation and interview with healthcare workers.</w:t>
      </w:r>
    </w:p>
    <w:p w:rsidR="006F0EA3" w:rsidRPr="006F0EA3" w:rsidRDefault="006F0EA3" w:rsidP="006F0EA3">
      <w:pPr>
        <w:pStyle w:val="ListParagraph"/>
        <w:spacing w:after="0" w:line="360" w:lineRule="auto"/>
        <w:ind w:left="786" w:right="57"/>
        <w:jc w:val="both"/>
        <w:rPr>
          <w:rFonts w:ascii="Times New Roman" w:eastAsia="Calibri" w:hAnsi="Times New Roman" w:cs="Times New Roman"/>
          <w:sz w:val="24"/>
          <w:szCs w:val="24"/>
        </w:rPr>
      </w:pPr>
    </w:p>
    <w:p w:rsidR="00A345C3" w:rsidRPr="00A345C3" w:rsidRDefault="00186F14" w:rsidP="00A345C3">
      <w:pPr>
        <w:spacing w:after="0" w:line="360" w:lineRule="auto"/>
        <w:ind w:right="57"/>
        <w:jc w:val="both"/>
        <w:rPr>
          <w:rFonts w:ascii="Times New Roman" w:eastAsia="Calibri" w:hAnsi="Times New Roman" w:cs="Times New Roman"/>
          <w:sz w:val="24"/>
          <w:szCs w:val="24"/>
        </w:rPr>
      </w:pPr>
      <w:r>
        <w:rPr>
          <w:rFonts w:ascii="Times New Roman" w:eastAsia="Calibri" w:hAnsi="Times New Roman" w:cs="Times New Roman"/>
          <w:b/>
          <w:sz w:val="24"/>
          <w:szCs w:val="24"/>
        </w:rPr>
        <w:t>8</w:t>
      </w:r>
      <w:r w:rsidR="00A345C3" w:rsidRPr="00A345C3">
        <w:rPr>
          <w:rFonts w:ascii="Times New Roman" w:eastAsia="Calibri" w:hAnsi="Times New Roman" w:cs="Times New Roman"/>
          <w:b/>
          <w:sz w:val="24"/>
          <w:szCs w:val="24"/>
        </w:rPr>
        <w:t>. Focus group discussion:</w:t>
      </w:r>
      <w:r w:rsidR="00A345C3" w:rsidRPr="00A345C3">
        <w:rPr>
          <w:rFonts w:ascii="Times New Roman" w:eastAsia="Calibri" w:hAnsi="Times New Roman" w:cs="Times New Roman"/>
          <w:sz w:val="24"/>
          <w:szCs w:val="24"/>
        </w:rPr>
        <w:t xml:space="preserve"> Ten focus group discussions will be held in different communities in JTG district. 2-3 focus group discussions will be held for each group with 12-15 people at a time.  For each focus group discussion, key informants will be selected from the following ‘groups. The aim is to understand barriers not use effectively use of health facilities within their catchment areas.</w:t>
      </w:r>
    </w:p>
    <w:p w:rsidR="00A345C3" w:rsidRPr="00A345C3" w:rsidRDefault="00A345C3" w:rsidP="00A345C3">
      <w:pPr>
        <w:spacing w:after="0" w:line="360" w:lineRule="auto"/>
        <w:ind w:left="720" w:right="57"/>
        <w:jc w:val="both"/>
        <w:rPr>
          <w:rFonts w:ascii="Times New Roman" w:eastAsia="Calibri" w:hAnsi="Times New Roman" w:cs="Times New Roman"/>
          <w:sz w:val="24"/>
          <w:szCs w:val="24"/>
        </w:rPr>
      </w:pPr>
      <w:r w:rsidRPr="00A345C3">
        <w:rPr>
          <w:rFonts w:ascii="Times New Roman" w:eastAsia="Calibri" w:hAnsi="Times New Roman" w:cs="Times New Roman"/>
          <w:sz w:val="24"/>
          <w:szCs w:val="24"/>
        </w:rPr>
        <w:t>(i) Women who fully or partially missed reproductive health services</w:t>
      </w:r>
    </w:p>
    <w:p w:rsidR="00A345C3" w:rsidRPr="00A345C3" w:rsidRDefault="00A345C3" w:rsidP="00A345C3">
      <w:pPr>
        <w:spacing w:after="0" w:line="360" w:lineRule="auto"/>
        <w:ind w:left="720" w:right="57"/>
        <w:jc w:val="both"/>
        <w:rPr>
          <w:rFonts w:ascii="Times New Roman" w:eastAsia="Calibri" w:hAnsi="Times New Roman" w:cs="Times New Roman"/>
          <w:sz w:val="24"/>
          <w:szCs w:val="24"/>
        </w:rPr>
      </w:pPr>
      <w:r w:rsidRPr="00A345C3">
        <w:rPr>
          <w:rFonts w:ascii="Times New Roman" w:eastAsia="Calibri" w:hAnsi="Times New Roman" w:cs="Times New Roman"/>
          <w:sz w:val="24"/>
          <w:szCs w:val="24"/>
        </w:rPr>
        <w:t>The first focus group discussion will be for women who have missed one or more of the antenatal services due to many reasons. These participants will be selected from a facility based survey and from facility records.</w:t>
      </w:r>
    </w:p>
    <w:p w:rsidR="00A345C3" w:rsidRPr="00A345C3" w:rsidRDefault="00A345C3" w:rsidP="00A345C3">
      <w:pPr>
        <w:spacing w:after="0" w:line="360" w:lineRule="auto"/>
        <w:ind w:left="720" w:right="57"/>
        <w:jc w:val="both"/>
        <w:rPr>
          <w:rFonts w:ascii="Times New Roman" w:eastAsia="Calibri" w:hAnsi="Times New Roman" w:cs="Times New Roman"/>
          <w:sz w:val="24"/>
          <w:szCs w:val="24"/>
        </w:rPr>
      </w:pPr>
    </w:p>
    <w:p w:rsidR="00A345C3" w:rsidRPr="00A345C3" w:rsidRDefault="00A345C3" w:rsidP="00A345C3">
      <w:pPr>
        <w:spacing w:after="0" w:line="360" w:lineRule="auto"/>
        <w:ind w:left="720" w:right="57"/>
        <w:jc w:val="both"/>
        <w:rPr>
          <w:rFonts w:ascii="Times New Roman" w:eastAsia="Calibri" w:hAnsi="Times New Roman" w:cs="Times New Roman"/>
          <w:sz w:val="24"/>
          <w:szCs w:val="24"/>
        </w:rPr>
      </w:pPr>
      <w:r w:rsidRPr="00A345C3">
        <w:rPr>
          <w:rFonts w:ascii="Times New Roman" w:eastAsia="Calibri" w:hAnsi="Times New Roman" w:cs="Times New Roman"/>
          <w:sz w:val="24"/>
          <w:szCs w:val="24"/>
        </w:rPr>
        <w:t xml:space="preserve">(ii) High risk reproductive health groups </w:t>
      </w:r>
    </w:p>
    <w:p w:rsidR="00A345C3" w:rsidRPr="00A345C3" w:rsidRDefault="00A345C3" w:rsidP="00A345C3">
      <w:pPr>
        <w:spacing w:after="0" w:line="360" w:lineRule="auto"/>
        <w:ind w:left="720" w:right="57"/>
        <w:jc w:val="both"/>
        <w:rPr>
          <w:rFonts w:ascii="Times New Roman" w:eastAsia="Calibri" w:hAnsi="Times New Roman" w:cs="Times New Roman"/>
          <w:sz w:val="24"/>
          <w:szCs w:val="24"/>
        </w:rPr>
      </w:pPr>
      <w:r w:rsidRPr="00A345C3">
        <w:rPr>
          <w:rFonts w:ascii="Times New Roman" w:eastAsia="Calibri" w:hAnsi="Times New Roman" w:cs="Times New Roman"/>
          <w:sz w:val="24"/>
          <w:szCs w:val="24"/>
        </w:rPr>
        <w:t xml:space="preserve">The second focus group participants include high risk reproductive health groups (adolescents, mothers who plan to give birth at home, late presenters to reproductive health, and those who plan to give delivery at home. In addition women who have unplanned pregnancies and women with a history of abortion will be included.  </w:t>
      </w:r>
    </w:p>
    <w:p w:rsidR="00A345C3" w:rsidRDefault="00A345C3" w:rsidP="00A345C3">
      <w:pPr>
        <w:spacing w:after="0" w:line="360" w:lineRule="auto"/>
        <w:ind w:left="720" w:right="57"/>
        <w:jc w:val="both"/>
        <w:rPr>
          <w:rFonts w:ascii="Times New Roman" w:eastAsia="Calibri" w:hAnsi="Times New Roman" w:cs="Times New Roman"/>
          <w:sz w:val="24"/>
          <w:szCs w:val="24"/>
        </w:rPr>
      </w:pPr>
    </w:p>
    <w:p w:rsidR="00E545F8" w:rsidRPr="00A345C3" w:rsidRDefault="00E545F8" w:rsidP="00A345C3">
      <w:pPr>
        <w:spacing w:after="0" w:line="360" w:lineRule="auto"/>
        <w:ind w:left="720" w:right="57"/>
        <w:jc w:val="both"/>
        <w:rPr>
          <w:rFonts w:ascii="Times New Roman" w:eastAsia="Calibri" w:hAnsi="Times New Roman" w:cs="Times New Roman"/>
          <w:sz w:val="24"/>
          <w:szCs w:val="24"/>
        </w:rPr>
      </w:pPr>
    </w:p>
    <w:p w:rsidR="00A345C3" w:rsidRPr="00A345C3" w:rsidRDefault="00A345C3" w:rsidP="00A345C3">
      <w:pPr>
        <w:spacing w:after="0" w:line="360" w:lineRule="auto"/>
        <w:ind w:left="720" w:right="57"/>
        <w:jc w:val="both"/>
        <w:rPr>
          <w:rFonts w:ascii="Times New Roman" w:eastAsia="Calibri" w:hAnsi="Times New Roman" w:cs="Times New Roman"/>
          <w:sz w:val="24"/>
          <w:szCs w:val="24"/>
        </w:rPr>
      </w:pPr>
      <w:r w:rsidRPr="00A345C3">
        <w:rPr>
          <w:rFonts w:ascii="Times New Roman" w:eastAsia="Calibri" w:hAnsi="Times New Roman" w:cs="Times New Roman"/>
          <w:sz w:val="24"/>
          <w:szCs w:val="24"/>
        </w:rPr>
        <w:lastRenderedPageBreak/>
        <w:t xml:space="preserve">(iii) Traditional birth attendants. </w:t>
      </w:r>
    </w:p>
    <w:p w:rsidR="00A345C3" w:rsidRPr="00A345C3" w:rsidRDefault="00A345C3" w:rsidP="00A345C3">
      <w:pPr>
        <w:spacing w:after="0" w:line="360" w:lineRule="auto"/>
        <w:ind w:left="720" w:right="57"/>
        <w:jc w:val="both"/>
        <w:rPr>
          <w:rFonts w:ascii="Times New Roman" w:eastAsia="Calibri" w:hAnsi="Times New Roman" w:cs="Times New Roman"/>
          <w:sz w:val="24"/>
          <w:szCs w:val="24"/>
        </w:rPr>
      </w:pPr>
      <w:r w:rsidRPr="00A345C3">
        <w:rPr>
          <w:rFonts w:ascii="Times New Roman" w:eastAsia="Calibri" w:hAnsi="Times New Roman" w:cs="Times New Roman"/>
          <w:sz w:val="24"/>
          <w:szCs w:val="24"/>
        </w:rPr>
        <w:t>The third focus group discussion participants will be traditional birth attendants. The aim of these focus group discussions is to understand the level of linkage between TBAs and health facility including gaps.</w:t>
      </w:r>
    </w:p>
    <w:p w:rsidR="00A345C3" w:rsidRPr="00A345C3" w:rsidRDefault="00A345C3" w:rsidP="00A345C3">
      <w:pPr>
        <w:spacing w:after="0" w:line="360" w:lineRule="auto"/>
        <w:ind w:left="720" w:right="57"/>
        <w:jc w:val="both"/>
        <w:rPr>
          <w:rFonts w:ascii="Times New Roman" w:eastAsia="Calibri" w:hAnsi="Times New Roman" w:cs="Times New Roman"/>
          <w:sz w:val="24"/>
          <w:szCs w:val="24"/>
        </w:rPr>
      </w:pPr>
    </w:p>
    <w:p w:rsidR="00A345C3" w:rsidRPr="00A345C3" w:rsidRDefault="00A345C3" w:rsidP="00A345C3">
      <w:pPr>
        <w:spacing w:after="0" w:line="360" w:lineRule="auto"/>
        <w:ind w:left="720" w:right="57"/>
        <w:jc w:val="both"/>
        <w:rPr>
          <w:rFonts w:ascii="Times New Roman" w:eastAsia="Calibri" w:hAnsi="Times New Roman" w:cs="Times New Roman"/>
          <w:sz w:val="24"/>
          <w:szCs w:val="24"/>
        </w:rPr>
      </w:pPr>
      <w:r w:rsidRPr="00A345C3">
        <w:rPr>
          <w:rFonts w:ascii="Times New Roman" w:eastAsia="Calibri" w:hAnsi="Times New Roman" w:cs="Times New Roman"/>
          <w:sz w:val="24"/>
          <w:szCs w:val="24"/>
        </w:rPr>
        <w:t xml:space="preserve">(iv)  Health care service providers </w:t>
      </w:r>
    </w:p>
    <w:p w:rsidR="00A345C3" w:rsidRPr="00A345C3" w:rsidRDefault="00A345C3" w:rsidP="00A345C3">
      <w:pPr>
        <w:spacing w:after="0" w:line="360" w:lineRule="auto"/>
        <w:ind w:left="720" w:right="57"/>
        <w:jc w:val="both"/>
        <w:rPr>
          <w:rFonts w:ascii="Times New Roman" w:eastAsia="Calibri" w:hAnsi="Times New Roman" w:cs="Times New Roman"/>
          <w:b/>
          <w:sz w:val="24"/>
          <w:szCs w:val="24"/>
        </w:rPr>
      </w:pPr>
      <w:r w:rsidRPr="00A345C3">
        <w:rPr>
          <w:rFonts w:ascii="Times New Roman" w:eastAsia="Calibri" w:hAnsi="Times New Roman" w:cs="Times New Roman"/>
          <w:sz w:val="24"/>
          <w:szCs w:val="24"/>
        </w:rPr>
        <w:t xml:space="preserve">The fourth focus group include health service providers, with particular emphasis on the supply side challenges. Participants will be selected to participate in group discussions with the assistance of Community Health Workers (CHW) and data capturers.  </w:t>
      </w:r>
    </w:p>
    <w:p w:rsidR="00A345C3" w:rsidRPr="006F0EA3" w:rsidRDefault="00A345C3" w:rsidP="006F0EA3">
      <w:pPr>
        <w:pStyle w:val="ListParagraph"/>
        <w:keepNext/>
        <w:keepLines/>
        <w:numPr>
          <w:ilvl w:val="2"/>
          <w:numId w:val="38"/>
        </w:numPr>
        <w:spacing w:after="0" w:line="360" w:lineRule="auto"/>
        <w:ind w:right="57"/>
        <w:outlineLvl w:val="2"/>
        <w:rPr>
          <w:rFonts w:ascii="Times New Roman" w:eastAsia="Times New Roman" w:hAnsi="Times New Roman" w:cs="Times New Roman"/>
          <w:b/>
          <w:bCs/>
          <w:sz w:val="24"/>
          <w:szCs w:val="24"/>
        </w:rPr>
      </w:pPr>
      <w:bookmarkStart w:id="14" w:name="_Toc398193618"/>
      <w:r w:rsidRPr="006F0EA3">
        <w:rPr>
          <w:rFonts w:ascii="Times New Roman" w:eastAsia="Times New Roman" w:hAnsi="Times New Roman" w:cs="Times New Roman"/>
          <w:b/>
          <w:bCs/>
          <w:sz w:val="24"/>
          <w:szCs w:val="24"/>
        </w:rPr>
        <w:t>Instruments and Target Groups</w:t>
      </w:r>
      <w:bookmarkEnd w:id="14"/>
      <w:r w:rsidRPr="006F0EA3">
        <w:rPr>
          <w:rFonts w:ascii="Times New Roman" w:eastAsia="Times New Roman" w:hAnsi="Times New Roman" w:cs="Times New Roman"/>
          <w:b/>
          <w:bCs/>
          <w:sz w:val="24"/>
          <w:szCs w:val="24"/>
        </w:rPr>
        <w:t xml:space="preserve"> </w:t>
      </w:r>
    </w:p>
    <w:p w:rsidR="00A345C3" w:rsidRPr="00A345C3" w:rsidRDefault="00A345C3" w:rsidP="006F0EA3">
      <w:pPr>
        <w:autoSpaceDE w:val="0"/>
        <w:autoSpaceDN w:val="0"/>
        <w:adjustRightInd w:val="0"/>
        <w:spacing w:after="0" w:line="360" w:lineRule="auto"/>
        <w:ind w:right="57"/>
        <w:contextualSpacing/>
        <w:rPr>
          <w:rFonts w:ascii="Times New Roman" w:eastAsia="Calibri" w:hAnsi="Times New Roman" w:cs="Times New Roman"/>
          <w:sz w:val="24"/>
          <w:szCs w:val="24"/>
        </w:rPr>
      </w:pPr>
      <w:r w:rsidRPr="00A345C3">
        <w:rPr>
          <w:rFonts w:ascii="Times New Roman" w:eastAsia="Calibri" w:hAnsi="Times New Roman" w:cs="Times New Roman"/>
          <w:sz w:val="24"/>
          <w:szCs w:val="24"/>
        </w:rPr>
        <w:t xml:space="preserve">Table 1 presents a list and brief description of the instruments used in the study. </w:t>
      </w:r>
      <w:r w:rsidR="006F0EA3">
        <w:rPr>
          <w:rFonts w:ascii="Times New Roman" w:eastAsia="Calibri" w:hAnsi="Times New Roman" w:cs="Times New Roman"/>
          <w:sz w:val="24"/>
          <w:szCs w:val="24"/>
        </w:rPr>
        <w:t>A</w:t>
      </w:r>
      <w:r w:rsidRPr="00A345C3">
        <w:rPr>
          <w:rFonts w:ascii="Times New Roman" w:eastAsia="Calibri" w:hAnsi="Times New Roman" w:cs="Times New Roman"/>
          <w:sz w:val="24"/>
          <w:szCs w:val="24"/>
        </w:rPr>
        <w:t>ll instruments are provided in the Appendix (Section 1-9).</w:t>
      </w:r>
    </w:p>
    <w:p w:rsidR="00A345C3" w:rsidRPr="00A345C3" w:rsidRDefault="00A345C3" w:rsidP="00A345C3">
      <w:pPr>
        <w:autoSpaceDE w:val="0"/>
        <w:autoSpaceDN w:val="0"/>
        <w:adjustRightInd w:val="0"/>
        <w:spacing w:after="0" w:line="360" w:lineRule="auto"/>
        <w:ind w:left="480" w:right="57"/>
        <w:contextualSpacing/>
        <w:rPr>
          <w:rFonts w:ascii="Times New Roman" w:eastAsia="Calibri" w:hAnsi="Times New Roman" w:cs="Times New Roman"/>
          <w:b/>
          <w:sz w:val="24"/>
          <w:szCs w:val="24"/>
        </w:rPr>
      </w:pPr>
    </w:p>
    <w:p w:rsidR="00A345C3" w:rsidRPr="00A345C3" w:rsidRDefault="00A345C3" w:rsidP="00A345C3">
      <w:pPr>
        <w:autoSpaceDE w:val="0"/>
        <w:autoSpaceDN w:val="0"/>
        <w:adjustRightInd w:val="0"/>
        <w:spacing w:after="0" w:line="360" w:lineRule="auto"/>
        <w:ind w:left="480" w:right="57"/>
        <w:contextualSpacing/>
        <w:rPr>
          <w:rFonts w:ascii="Times New Roman" w:eastAsia="Calibri" w:hAnsi="Times New Roman" w:cs="Times New Roman"/>
          <w:b/>
          <w:sz w:val="24"/>
          <w:szCs w:val="24"/>
        </w:rPr>
      </w:pPr>
      <w:r w:rsidRPr="00A345C3">
        <w:rPr>
          <w:rFonts w:ascii="Times New Roman" w:eastAsia="Calibri" w:hAnsi="Times New Roman" w:cs="Times New Roman"/>
          <w:b/>
          <w:sz w:val="24"/>
          <w:szCs w:val="24"/>
        </w:rPr>
        <w:t xml:space="preserve">Table 1: Instruments and Target Groups </w:t>
      </w:r>
    </w:p>
    <w:tbl>
      <w:tblPr>
        <w:tblStyle w:val="TableGrid"/>
        <w:tblW w:w="0" w:type="auto"/>
        <w:tblLook w:val="04A0" w:firstRow="1" w:lastRow="0" w:firstColumn="1" w:lastColumn="0" w:noHBand="0" w:noVBand="1"/>
      </w:tblPr>
      <w:tblGrid>
        <w:gridCol w:w="1951"/>
        <w:gridCol w:w="4961"/>
        <w:gridCol w:w="2330"/>
      </w:tblGrid>
      <w:tr w:rsidR="00A345C3" w:rsidRPr="00A345C3" w:rsidTr="001E058B">
        <w:tc>
          <w:tcPr>
            <w:tcW w:w="1951" w:type="dxa"/>
          </w:tcPr>
          <w:p w:rsidR="00A345C3" w:rsidRPr="00A345C3" w:rsidRDefault="00A345C3" w:rsidP="00A345C3">
            <w:pPr>
              <w:autoSpaceDE w:val="0"/>
              <w:autoSpaceDN w:val="0"/>
              <w:adjustRightInd w:val="0"/>
              <w:spacing w:line="360" w:lineRule="auto"/>
              <w:ind w:right="57"/>
              <w:jc w:val="center"/>
              <w:rPr>
                <w:rFonts w:ascii="Times New Roman" w:eastAsia="Calibri" w:hAnsi="Times New Roman" w:cs="Times New Roman"/>
                <w:b/>
                <w:sz w:val="24"/>
                <w:szCs w:val="24"/>
              </w:rPr>
            </w:pPr>
            <w:r w:rsidRPr="00A345C3">
              <w:rPr>
                <w:rFonts w:ascii="Times New Roman" w:eastAsia="Calibri" w:hAnsi="Times New Roman" w:cs="Times New Roman"/>
                <w:b/>
                <w:sz w:val="24"/>
                <w:szCs w:val="24"/>
              </w:rPr>
              <w:t>Instrument</w:t>
            </w:r>
          </w:p>
        </w:tc>
        <w:tc>
          <w:tcPr>
            <w:tcW w:w="4961" w:type="dxa"/>
          </w:tcPr>
          <w:p w:rsidR="00A345C3" w:rsidRPr="00A345C3" w:rsidRDefault="00A345C3" w:rsidP="00A345C3">
            <w:pPr>
              <w:autoSpaceDE w:val="0"/>
              <w:autoSpaceDN w:val="0"/>
              <w:adjustRightInd w:val="0"/>
              <w:spacing w:line="360" w:lineRule="auto"/>
              <w:ind w:right="57"/>
              <w:jc w:val="center"/>
              <w:rPr>
                <w:rFonts w:ascii="Times New Roman" w:eastAsia="Calibri" w:hAnsi="Times New Roman" w:cs="Times New Roman"/>
                <w:b/>
                <w:sz w:val="24"/>
                <w:szCs w:val="24"/>
              </w:rPr>
            </w:pPr>
            <w:r w:rsidRPr="00A345C3">
              <w:rPr>
                <w:rFonts w:ascii="Times New Roman" w:eastAsia="Calibri" w:hAnsi="Times New Roman" w:cs="Times New Roman"/>
                <w:b/>
                <w:sz w:val="24"/>
                <w:szCs w:val="24"/>
              </w:rPr>
              <w:t>Details of the instrument</w:t>
            </w:r>
          </w:p>
        </w:tc>
        <w:tc>
          <w:tcPr>
            <w:tcW w:w="2330" w:type="dxa"/>
          </w:tcPr>
          <w:p w:rsidR="00A345C3" w:rsidRPr="00A345C3" w:rsidRDefault="00A345C3" w:rsidP="00A345C3">
            <w:pPr>
              <w:autoSpaceDE w:val="0"/>
              <w:autoSpaceDN w:val="0"/>
              <w:adjustRightInd w:val="0"/>
              <w:spacing w:line="360" w:lineRule="auto"/>
              <w:ind w:right="57"/>
              <w:jc w:val="center"/>
              <w:rPr>
                <w:rFonts w:ascii="Times New Roman" w:eastAsia="Calibri" w:hAnsi="Times New Roman" w:cs="Times New Roman"/>
                <w:b/>
                <w:sz w:val="24"/>
                <w:szCs w:val="24"/>
              </w:rPr>
            </w:pPr>
            <w:r w:rsidRPr="00A345C3">
              <w:rPr>
                <w:rFonts w:ascii="Times New Roman" w:eastAsia="Calibri" w:hAnsi="Times New Roman" w:cs="Times New Roman"/>
                <w:b/>
                <w:sz w:val="24"/>
                <w:szCs w:val="24"/>
              </w:rPr>
              <w:t>Target group</w:t>
            </w:r>
          </w:p>
        </w:tc>
      </w:tr>
      <w:tr w:rsidR="00A345C3" w:rsidRPr="00A345C3" w:rsidTr="001E058B">
        <w:tc>
          <w:tcPr>
            <w:tcW w:w="1951" w:type="dxa"/>
          </w:tcPr>
          <w:p w:rsidR="00A345C3" w:rsidRPr="00A345C3" w:rsidRDefault="00A345C3" w:rsidP="00A345C3">
            <w:pPr>
              <w:autoSpaceDE w:val="0"/>
              <w:autoSpaceDN w:val="0"/>
              <w:adjustRightInd w:val="0"/>
              <w:spacing w:line="360" w:lineRule="auto"/>
              <w:ind w:right="57"/>
              <w:rPr>
                <w:rFonts w:ascii="Times New Roman" w:eastAsia="Calibri" w:hAnsi="Times New Roman" w:cs="Times New Roman"/>
                <w:sz w:val="24"/>
                <w:szCs w:val="24"/>
              </w:rPr>
            </w:pPr>
            <w:r w:rsidRPr="00A345C3">
              <w:rPr>
                <w:rFonts w:ascii="Times New Roman" w:eastAsia="Calibri" w:hAnsi="Times New Roman" w:cs="Times New Roman"/>
                <w:sz w:val="24"/>
                <w:szCs w:val="24"/>
              </w:rPr>
              <w:t xml:space="preserve">Facility document review </w:t>
            </w:r>
          </w:p>
        </w:tc>
        <w:tc>
          <w:tcPr>
            <w:tcW w:w="4961" w:type="dxa"/>
          </w:tcPr>
          <w:p w:rsidR="00A345C3" w:rsidRPr="00A345C3" w:rsidRDefault="00A345C3" w:rsidP="00A345C3">
            <w:pPr>
              <w:autoSpaceDE w:val="0"/>
              <w:autoSpaceDN w:val="0"/>
              <w:adjustRightInd w:val="0"/>
              <w:spacing w:line="360" w:lineRule="auto"/>
              <w:ind w:right="57"/>
              <w:rPr>
                <w:rFonts w:ascii="Times New Roman" w:eastAsia="Calibri" w:hAnsi="Times New Roman" w:cs="Times New Roman"/>
                <w:sz w:val="24"/>
                <w:szCs w:val="24"/>
              </w:rPr>
            </w:pPr>
            <w:r w:rsidRPr="00A345C3">
              <w:rPr>
                <w:rFonts w:ascii="Times New Roman" w:eastAsia="Calibri" w:hAnsi="Times New Roman" w:cs="Times New Roman"/>
                <w:sz w:val="24"/>
                <w:szCs w:val="24"/>
              </w:rPr>
              <w:t>Facility based maternal and child health services performance reports and documents</w:t>
            </w:r>
          </w:p>
        </w:tc>
        <w:tc>
          <w:tcPr>
            <w:tcW w:w="2330" w:type="dxa"/>
          </w:tcPr>
          <w:p w:rsidR="00A345C3" w:rsidRPr="00A345C3" w:rsidRDefault="00A345C3" w:rsidP="00A345C3">
            <w:pPr>
              <w:autoSpaceDE w:val="0"/>
              <w:autoSpaceDN w:val="0"/>
              <w:adjustRightInd w:val="0"/>
              <w:spacing w:line="360" w:lineRule="auto"/>
              <w:ind w:right="57"/>
              <w:rPr>
                <w:rFonts w:ascii="Times New Roman" w:eastAsia="Calibri" w:hAnsi="Times New Roman" w:cs="Times New Roman"/>
                <w:sz w:val="24"/>
                <w:szCs w:val="24"/>
              </w:rPr>
            </w:pPr>
            <w:r w:rsidRPr="00A345C3">
              <w:rPr>
                <w:rFonts w:ascii="Times New Roman" w:eastAsia="Calibri" w:hAnsi="Times New Roman" w:cs="Times New Roman"/>
                <w:sz w:val="24"/>
                <w:szCs w:val="24"/>
              </w:rPr>
              <w:t xml:space="preserve">All facilities providing maternal and child care </w:t>
            </w:r>
          </w:p>
        </w:tc>
      </w:tr>
      <w:tr w:rsidR="00A345C3" w:rsidRPr="00A345C3" w:rsidTr="001E058B">
        <w:tc>
          <w:tcPr>
            <w:tcW w:w="1951" w:type="dxa"/>
          </w:tcPr>
          <w:p w:rsidR="00A345C3" w:rsidRPr="00A345C3" w:rsidRDefault="00A345C3" w:rsidP="00A345C3">
            <w:pPr>
              <w:autoSpaceDE w:val="0"/>
              <w:autoSpaceDN w:val="0"/>
              <w:adjustRightInd w:val="0"/>
              <w:spacing w:line="360" w:lineRule="auto"/>
              <w:ind w:right="57"/>
              <w:rPr>
                <w:rFonts w:ascii="Times New Roman" w:eastAsia="Calibri" w:hAnsi="Times New Roman" w:cs="Times New Roman"/>
                <w:sz w:val="24"/>
                <w:szCs w:val="24"/>
              </w:rPr>
            </w:pPr>
            <w:r w:rsidRPr="00A345C3">
              <w:rPr>
                <w:rFonts w:ascii="Times New Roman" w:eastAsia="Calibri" w:hAnsi="Times New Roman" w:cs="Times New Roman"/>
                <w:sz w:val="24"/>
                <w:szCs w:val="24"/>
              </w:rPr>
              <w:t>Mothers interview</w:t>
            </w:r>
          </w:p>
        </w:tc>
        <w:tc>
          <w:tcPr>
            <w:tcW w:w="4961" w:type="dxa"/>
          </w:tcPr>
          <w:p w:rsidR="00A345C3" w:rsidRPr="00A345C3" w:rsidRDefault="00A345C3" w:rsidP="00A345C3">
            <w:pPr>
              <w:autoSpaceDE w:val="0"/>
              <w:autoSpaceDN w:val="0"/>
              <w:adjustRightInd w:val="0"/>
              <w:spacing w:line="360" w:lineRule="auto"/>
              <w:ind w:right="57"/>
              <w:rPr>
                <w:rFonts w:ascii="Times New Roman" w:eastAsia="Calibri" w:hAnsi="Times New Roman" w:cs="Times New Roman"/>
                <w:color w:val="000000"/>
                <w:sz w:val="24"/>
                <w:szCs w:val="24"/>
              </w:rPr>
            </w:pPr>
            <w:r w:rsidRPr="00A345C3">
              <w:rPr>
                <w:rFonts w:ascii="Times New Roman" w:eastAsia="Calibri" w:hAnsi="Times New Roman" w:cs="Times New Roman"/>
                <w:color w:val="000000"/>
                <w:sz w:val="24"/>
                <w:szCs w:val="24"/>
              </w:rPr>
              <w:t xml:space="preserve">A standardized questionnaire exploring  women’ perceptions of the quality of services and their knowledge of and practices in antenatal, postpartum and infant care </w:t>
            </w:r>
          </w:p>
        </w:tc>
        <w:tc>
          <w:tcPr>
            <w:tcW w:w="2330" w:type="dxa"/>
          </w:tcPr>
          <w:p w:rsidR="00A345C3" w:rsidRPr="00A345C3" w:rsidRDefault="00A345C3" w:rsidP="00A345C3">
            <w:pPr>
              <w:autoSpaceDE w:val="0"/>
              <w:autoSpaceDN w:val="0"/>
              <w:adjustRightInd w:val="0"/>
              <w:spacing w:line="360" w:lineRule="auto"/>
              <w:ind w:right="57"/>
              <w:rPr>
                <w:rFonts w:ascii="Times New Roman" w:eastAsia="Calibri" w:hAnsi="Times New Roman" w:cs="Times New Roman"/>
                <w:sz w:val="24"/>
                <w:szCs w:val="24"/>
              </w:rPr>
            </w:pPr>
            <w:r w:rsidRPr="00A345C3">
              <w:rPr>
                <w:rFonts w:ascii="Times New Roman" w:eastAsia="Calibri" w:hAnsi="Times New Roman" w:cs="Times New Roman"/>
                <w:sz w:val="24"/>
                <w:szCs w:val="24"/>
              </w:rPr>
              <w:t>383 mothers who present to health facilities for their infant’s six-week immunization (1</w:t>
            </w:r>
            <w:r w:rsidRPr="00A345C3">
              <w:rPr>
                <w:rFonts w:ascii="Times New Roman" w:eastAsia="Calibri" w:hAnsi="Times New Roman" w:cs="Times New Roman"/>
                <w:sz w:val="24"/>
                <w:szCs w:val="24"/>
                <w:vertAlign w:val="superscript"/>
              </w:rPr>
              <w:t>st</w:t>
            </w:r>
            <w:r w:rsidRPr="00A345C3">
              <w:rPr>
                <w:rFonts w:ascii="Times New Roman" w:eastAsia="Calibri" w:hAnsi="Times New Roman" w:cs="Times New Roman"/>
                <w:sz w:val="24"/>
                <w:szCs w:val="24"/>
              </w:rPr>
              <w:t xml:space="preserve"> DTP dose) visit.</w:t>
            </w:r>
          </w:p>
        </w:tc>
      </w:tr>
      <w:tr w:rsidR="00A345C3" w:rsidRPr="00A345C3" w:rsidTr="001E058B">
        <w:tc>
          <w:tcPr>
            <w:tcW w:w="1951" w:type="dxa"/>
          </w:tcPr>
          <w:p w:rsidR="00A345C3" w:rsidRPr="00A345C3" w:rsidRDefault="00A345C3" w:rsidP="00A345C3">
            <w:pPr>
              <w:autoSpaceDE w:val="0"/>
              <w:autoSpaceDN w:val="0"/>
              <w:adjustRightInd w:val="0"/>
              <w:spacing w:line="360" w:lineRule="auto"/>
              <w:ind w:right="57"/>
              <w:rPr>
                <w:rFonts w:ascii="Times New Roman" w:eastAsia="Calibri" w:hAnsi="Times New Roman" w:cs="Times New Roman"/>
                <w:sz w:val="24"/>
                <w:szCs w:val="24"/>
              </w:rPr>
            </w:pPr>
            <w:r w:rsidRPr="00A345C3">
              <w:rPr>
                <w:rFonts w:ascii="Times New Roman" w:eastAsia="Calibri" w:hAnsi="Times New Roman" w:cs="Times New Roman"/>
                <w:sz w:val="24"/>
                <w:szCs w:val="24"/>
              </w:rPr>
              <w:t>Post-abortion client exit</w:t>
            </w:r>
          </w:p>
          <w:p w:rsidR="00A345C3" w:rsidRPr="00A345C3" w:rsidRDefault="00A345C3" w:rsidP="00A345C3">
            <w:pPr>
              <w:autoSpaceDE w:val="0"/>
              <w:autoSpaceDN w:val="0"/>
              <w:adjustRightInd w:val="0"/>
              <w:spacing w:line="360" w:lineRule="auto"/>
              <w:ind w:right="57"/>
              <w:rPr>
                <w:rFonts w:ascii="Times New Roman" w:eastAsia="Calibri" w:hAnsi="Times New Roman" w:cs="Times New Roman"/>
                <w:sz w:val="24"/>
                <w:szCs w:val="24"/>
              </w:rPr>
            </w:pPr>
            <w:r w:rsidRPr="00A345C3">
              <w:rPr>
                <w:rFonts w:ascii="Times New Roman" w:eastAsia="Calibri" w:hAnsi="Times New Roman" w:cs="Times New Roman"/>
                <w:sz w:val="24"/>
                <w:szCs w:val="24"/>
              </w:rPr>
              <w:t>interview</w:t>
            </w:r>
          </w:p>
        </w:tc>
        <w:tc>
          <w:tcPr>
            <w:tcW w:w="4961" w:type="dxa"/>
          </w:tcPr>
          <w:p w:rsidR="00A345C3" w:rsidRPr="00A345C3" w:rsidRDefault="00A345C3" w:rsidP="00A345C3">
            <w:pPr>
              <w:autoSpaceDE w:val="0"/>
              <w:autoSpaceDN w:val="0"/>
              <w:adjustRightInd w:val="0"/>
              <w:spacing w:line="360" w:lineRule="auto"/>
              <w:ind w:right="57"/>
              <w:rPr>
                <w:rFonts w:ascii="Times New Roman" w:eastAsia="Calibri" w:hAnsi="Times New Roman" w:cs="Times New Roman"/>
                <w:color w:val="000000"/>
                <w:sz w:val="24"/>
                <w:szCs w:val="24"/>
              </w:rPr>
            </w:pPr>
            <w:r w:rsidRPr="00A345C3">
              <w:rPr>
                <w:rFonts w:ascii="Times New Roman" w:eastAsia="Calibri" w:hAnsi="Times New Roman" w:cs="Times New Roman"/>
                <w:color w:val="000000"/>
                <w:sz w:val="24"/>
                <w:szCs w:val="24"/>
              </w:rPr>
              <w:t>Prior to discharge from the facility</w:t>
            </w:r>
            <w:r w:rsidRPr="00A345C3">
              <w:rPr>
                <w:rFonts w:ascii="Times New Roman" w:eastAsia="Calibri" w:hAnsi="Times New Roman" w:cs="Times New Roman"/>
                <w:sz w:val="24"/>
                <w:szCs w:val="24"/>
              </w:rPr>
              <w:t xml:space="preserve"> </w:t>
            </w:r>
            <w:r w:rsidRPr="00A345C3">
              <w:rPr>
                <w:rFonts w:ascii="Times New Roman" w:eastAsia="Calibri" w:hAnsi="Times New Roman" w:cs="Times New Roman"/>
                <w:color w:val="000000"/>
                <w:sz w:val="24"/>
                <w:szCs w:val="24"/>
              </w:rPr>
              <w:t>questionnaire exploring providers’ performance on family planning counselling after abortion</w:t>
            </w:r>
          </w:p>
        </w:tc>
        <w:tc>
          <w:tcPr>
            <w:tcW w:w="2330" w:type="dxa"/>
          </w:tcPr>
          <w:p w:rsidR="00A345C3" w:rsidRPr="00A345C3" w:rsidRDefault="00A345C3" w:rsidP="00A345C3">
            <w:pPr>
              <w:autoSpaceDE w:val="0"/>
              <w:autoSpaceDN w:val="0"/>
              <w:adjustRightInd w:val="0"/>
              <w:spacing w:line="360" w:lineRule="auto"/>
              <w:ind w:right="57"/>
              <w:rPr>
                <w:rFonts w:ascii="Times New Roman" w:eastAsia="Calibri" w:hAnsi="Times New Roman" w:cs="Times New Roman"/>
                <w:sz w:val="24"/>
                <w:szCs w:val="24"/>
              </w:rPr>
            </w:pPr>
            <w:r w:rsidRPr="00A345C3">
              <w:rPr>
                <w:rFonts w:ascii="Times New Roman" w:eastAsia="Calibri" w:hAnsi="Times New Roman" w:cs="Times New Roman"/>
                <w:sz w:val="24"/>
                <w:szCs w:val="24"/>
              </w:rPr>
              <w:t xml:space="preserve">10 women who  underwent abortion </w:t>
            </w:r>
          </w:p>
        </w:tc>
      </w:tr>
      <w:tr w:rsidR="00A345C3" w:rsidRPr="00A345C3" w:rsidTr="001E058B">
        <w:tc>
          <w:tcPr>
            <w:tcW w:w="1951" w:type="dxa"/>
          </w:tcPr>
          <w:p w:rsidR="00A345C3" w:rsidRPr="00A345C3" w:rsidRDefault="00A345C3" w:rsidP="00A345C3">
            <w:pPr>
              <w:autoSpaceDE w:val="0"/>
              <w:autoSpaceDN w:val="0"/>
              <w:adjustRightInd w:val="0"/>
              <w:spacing w:line="360" w:lineRule="auto"/>
              <w:ind w:right="57"/>
              <w:rPr>
                <w:rFonts w:ascii="Times New Roman" w:eastAsia="Calibri" w:hAnsi="Times New Roman" w:cs="Times New Roman"/>
                <w:sz w:val="24"/>
                <w:szCs w:val="24"/>
              </w:rPr>
            </w:pPr>
            <w:r w:rsidRPr="00A345C3">
              <w:rPr>
                <w:rFonts w:ascii="Times New Roman" w:eastAsia="Calibri" w:hAnsi="Times New Roman" w:cs="Times New Roman"/>
                <w:sz w:val="24"/>
                <w:szCs w:val="24"/>
              </w:rPr>
              <w:t>Observation antenatal  care visits</w:t>
            </w:r>
          </w:p>
        </w:tc>
        <w:tc>
          <w:tcPr>
            <w:tcW w:w="4961" w:type="dxa"/>
          </w:tcPr>
          <w:p w:rsidR="00A345C3" w:rsidRPr="00A345C3" w:rsidRDefault="00A345C3" w:rsidP="00A345C3">
            <w:pPr>
              <w:autoSpaceDE w:val="0"/>
              <w:autoSpaceDN w:val="0"/>
              <w:adjustRightInd w:val="0"/>
              <w:spacing w:line="360" w:lineRule="auto"/>
              <w:ind w:right="57"/>
              <w:rPr>
                <w:rFonts w:ascii="Times New Roman" w:eastAsia="Calibri" w:hAnsi="Times New Roman" w:cs="Times New Roman"/>
                <w:sz w:val="24"/>
                <w:szCs w:val="24"/>
              </w:rPr>
            </w:pPr>
            <w:r w:rsidRPr="00A345C3">
              <w:rPr>
                <w:rFonts w:ascii="Times New Roman" w:eastAsia="Calibri" w:hAnsi="Times New Roman" w:cs="Times New Roman"/>
                <w:sz w:val="24"/>
                <w:szCs w:val="24"/>
              </w:rPr>
              <w:t>A checklist to assess or measure the performance of healthcare workers during 25 postnatal care visits</w:t>
            </w:r>
          </w:p>
        </w:tc>
        <w:tc>
          <w:tcPr>
            <w:tcW w:w="2330" w:type="dxa"/>
          </w:tcPr>
          <w:p w:rsidR="00A345C3" w:rsidRPr="00A345C3" w:rsidRDefault="00A345C3" w:rsidP="00A345C3">
            <w:pPr>
              <w:autoSpaceDE w:val="0"/>
              <w:autoSpaceDN w:val="0"/>
              <w:adjustRightInd w:val="0"/>
              <w:spacing w:line="360" w:lineRule="auto"/>
              <w:ind w:right="57"/>
              <w:rPr>
                <w:rFonts w:ascii="Times New Roman" w:eastAsia="Calibri" w:hAnsi="Times New Roman" w:cs="Times New Roman"/>
                <w:sz w:val="24"/>
                <w:szCs w:val="24"/>
              </w:rPr>
            </w:pPr>
            <w:r w:rsidRPr="00A345C3">
              <w:rPr>
                <w:rFonts w:ascii="Times New Roman" w:eastAsia="Calibri" w:hAnsi="Times New Roman" w:cs="Times New Roman"/>
                <w:sz w:val="24"/>
                <w:szCs w:val="24"/>
              </w:rPr>
              <w:t>Healthcare workers</w:t>
            </w:r>
          </w:p>
        </w:tc>
      </w:tr>
      <w:tr w:rsidR="00A345C3" w:rsidRPr="00A345C3" w:rsidTr="001E058B">
        <w:tc>
          <w:tcPr>
            <w:tcW w:w="1951" w:type="dxa"/>
          </w:tcPr>
          <w:p w:rsidR="00A345C3" w:rsidRPr="00A345C3" w:rsidRDefault="00A345C3" w:rsidP="00A345C3">
            <w:pPr>
              <w:autoSpaceDE w:val="0"/>
              <w:autoSpaceDN w:val="0"/>
              <w:adjustRightInd w:val="0"/>
              <w:spacing w:line="360" w:lineRule="auto"/>
              <w:ind w:right="57"/>
              <w:rPr>
                <w:rFonts w:ascii="Times New Roman" w:eastAsia="Calibri" w:hAnsi="Times New Roman" w:cs="Times New Roman"/>
                <w:sz w:val="24"/>
                <w:szCs w:val="24"/>
              </w:rPr>
            </w:pPr>
            <w:r w:rsidRPr="00A345C3">
              <w:rPr>
                <w:rFonts w:ascii="Times New Roman" w:eastAsia="Calibri" w:hAnsi="Times New Roman" w:cs="Times New Roman"/>
                <w:sz w:val="24"/>
                <w:szCs w:val="24"/>
              </w:rPr>
              <w:t xml:space="preserve">Observation of  deliveries </w:t>
            </w:r>
          </w:p>
        </w:tc>
        <w:tc>
          <w:tcPr>
            <w:tcW w:w="4961" w:type="dxa"/>
          </w:tcPr>
          <w:p w:rsidR="00A345C3" w:rsidRPr="00A345C3" w:rsidRDefault="00A345C3" w:rsidP="00A345C3">
            <w:pPr>
              <w:autoSpaceDE w:val="0"/>
              <w:autoSpaceDN w:val="0"/>
              <w:adjustRightInd w:val="0"/>
              <w:spacing w:line="360" w:lineRule="auto"/>
              <w:ind w:right="57"/>
              <w:rPr>
                <w:rFonts w:ascii="Times New Roman" w:eastAsia="Calibri" w:hAnsi="Times New Roman" w:cs="Times New Roman"/>
                <w:sz w:val="24"/>
                <w:szCs w:val="24"/>
              </w:rPr>
            </w:pPr>
            <w:r w:rsidRPr="00A345C3">
              <w:rPr>
                <w:rFonts w:ascii="Times New Roman" w:eastAsia="Calibri" w:hAnsi="Times New Roman" w:cs="Times New Roman"/>
                <w:sz w:val="24"/>
                <w:szCs w:val="24"/>
              </w:rPr>
              <w:t xml:space="preserve">A checklist to assess or measure the performance of healthcare workers during 10 </w:t>
            </w:r>
            <w:r w:rsidRPr="00A345C3">
              <w:rPr>
                <w:rFonts w:ascii="Times New Roman" w:eastAsia="Calibri" w:hAnsi="Times New Roman" w:cs="Times New Roman"/>
                <w:sz w:val="24"/>
                <w:szCs w:val="24"/>
              </w:rPr>
              <w:lastRenderedPageBreak/>
              <w:t xml:space="preserve">deliveries  </w:t>
            </w:r>
          </w:p>
        </w:tc>
        <w:tc>
          <w:tcPr>
            <w:tcW w:w="2330" w:type="dxa"/>
          </w:tcPr>
          <w:p w:rsidR="00A345C3" w:rsidRPr="00A345C3" w:rsidRDefault="00A345C3" w:rsidP="00A345C3">
            <w:pPr>
              <w:autoSpaceDE w:val="0"/>
              <w:autoSpaceDN w:val="0"/>
              <w:adjustRightInd w:val="0"/>
              <w:spacing w:line="360" w:lineRule="auto"/>
              <w:ind w:right="57"/>
              <w:rPr>
                <w:rFonts w:ascii="Times New Roman" w:eastAsia="Calibri" w:hAnsi="Times New Roman" w:cs="Times New Roman"/>
                <w:sz w:val="24"/>
                <w:szCs w:val="24"/>
              </w:rPr>
            </w:pPr>
            <w:r w:rsidRPr="00A345C3">
              <w:rPr>
                <w:rFonts w:ascii="Times New Roman" w:eastAsia="Calibri" w:hAnsi="Times New Roman" w:cs="Times New Roman"/>
                <w:sz w:val="24"/>
                <w:szCs w:val="24"/>
              </w:rPr>
              <w:lastRenderedPageBreak/>
              <w:t>Healthcare workers</w:t>
            </w:r>
          </w:p>
        </w:tc>
      </w:tr>
      <w:tr w:rsidR="00A345C3" w:rsidRPr="00A345C3" w:rsidTr="001E058B">
        <w:tc>
          <w:tcPr>
            <w:tcW w:w="1951" w:type="dxa"/>
          </w:tcPr>
          <w:p w:rsidR="00A345C3" w:rsidRPr="00A345C3" w:rsidRDefault="00A345C3" w:rsidP="00A345C3">
            <w:pPr>
              <w:autoSpaceDE w:val="0"/>
              <w:autoSpaceDN w:val="0"/>
              <w:adjustRightInd w:val="0"/>
              <w:spacing w:line="360" w:lineRule="auto"/>
              <w:ind w:right="57"/>
              <w:rPr>
                <w:rFonts w:ascii="Times New Roman" w:eastAsia="Calibri" w:hAnsi="Times New Roman" w:cs="Times New Roman"/>
                <w:sz w:val="24"/>
                <w:szCs w:val="24"/>
              </w:rPr>
            </w:pPr>
            <w:r w:rsidRPr="00A345C3">
              <w:rPr>
                <w:rFonts w:ascii="Times New Roman" w:eastAsia="Calibri" w:hAnsi="Times New Roman" w:cs="Times New Roman"/>
                <w:sz w:val="24"/>
                <w:szCs w:val="24"/>
              </w:rPr>
              <w:lastRenderedPageBreak/>
              <w:t>Observation postnatal care (six-weeks) visits</w:t>
            </w:r>
          </w:p>
        </w:tc>
        <w:tc>
          <w:tcPr>
            <w:tcW w:w="4961" w:type="dxa"/>
          </w:tcPr>
          <w:p w:rsidR="00A345C3" w:rsidRPr="00A345C3" w:rsidRDefault="00A345C3" w:rsidP="00A345C3">
            <w:pPr>
              <w:autoSpaceDE w:val="0"/>
              <w:autoSpaceDN w:val="0"/>
              <w:adjustRightInd w:val="0"/>
              <w:spacing w:line="360" w:lineRule="auto"/>
              <w:ind w:right="57"/>
              <w:rPr>
                <w:rFonts w:ascii="Times New Roman" w:eastAsia="Calibri" w:hAnsi="Times New Roman" w:cs="Times New Roman"/>
                <w:sz w:val="24"/>
                <w:szCs w:val="24"/>
              </w:rPr>
            </w:pPr>
            <w:r w:rsidRPr="00A345C3">
              <w:rPr>
                <w:rFonts w:ascii="Times New Roman" w:eastAsia="Calibri" w:hAnsi="Times New Roman" w:cs="Times New Roman"/>
                <w:sz w:val="24"/>
                <w:szCs w:val="24"/>
              </w:rPr>
              <w:t>A checklist to assess or measure the performance of healthcare workers during 25 postnatal care visits</w:t>
            </w:r>
          </w:p>
        </w:tc>
        <w:tc>
          <w:tcPr>
            <w:tcW w:w="2330" w:type="dxa"/>
          </w:tcPr>
          <w:p w:rsidR="00A345C3" w:rsidRPr="00A345C3" w:rsidRDefault="00A345C3" w:rsidP="00A345C3">
            <w:pPr>
              <w:autoSpaceDE w:val="0"/>
              <w:autoSpaceDN w:val="0"/>
              <w:adjustRightInd w:val="0"/>
              <w:spacing w:line="360" w:lineRule="auto"/>
              <w:ind w:right="57"/>
              <w:rPr>
                <w:rFonts w:ascii="Times New Roman" w:eastAsia="Calibri" w:hAnsi="Times New Roman" w:cs="Times New Roman"/>
                <w:sz w:val="24"/>
                <w:szCs w:val="24"/>
              </w:rPr>
            </w:pPr>
            <w:r w:rsidRPr="00A345C3">
              <w:rPr>
                <w:rFonts w:ascii="Times New Roman" w:eastAsia="Calibri" w:hAnsi="Times New Roman" w:cs="Times New Roman"/>
                <w:sz w:val="24"/>
                <w:szCs w:val="24"/>
              </w:rPr>
              <w:t>Healthcare workers</w:t>
            </w:r>
          </w:p>
        </w:tc>
      </w:tr>
      <w:tr w:rsidR="00A345C3" w:rsidRPr="00A345C3" w:rsidTr="001E058B">
        <w:tc>
          <w:tcPr>
            <w:tcW w:w="1951" w:type="dxa"/>
          </w:tcPr>
          <w:p w:rsidR="00A345C3" w:rsidRPr="00A345C3" w:rsidRDefault="00A345C3" w:rsidP="00A345C3">
            <w:pPr>
              <w:autoSpaceDE w:val="0"/>
              <w:autoSpaceDN w:val="0"/>
              <w:adjustRightInd w:val="0"/>
              <w:spacing w:line="360" w:lineRule="auto"/>
              <w:ind w:right="57"/>
              <w:rPr>
                <w:rFonts w:ascii="Times New Roman" w:eastAsia="Calibri" w:hAnsi="Times New Roman" w:cs="Times New Roman"/>
                <w:sz w:val="24"/>
                <w:szCs w:val="24"/>
              </w:rPr>
            </w:pPr>
            <w:r w:rsidRPr="00A345C3">
              <w:rPr>
                <w:rFonts w:ascii="Times New Roman" w:eastAsia="Calibri" w:hAnsi="Times New Roman" w:cs="Times New Roman"/>
                <w:sz w:val="24"/>
                <w:szCs w:val="24"/>
              </w:rPr>
              <w:t>Inventory</w:t>
            </w:r>
          </w:p>
        </w:tc>
        <w:tc>
          <w:tcPr>
            <w:tcW w:w="4961" w:type="dxa"/>
          </w:tcPr>
          <w:p w:rsidR="00A345C3" w:rsidRPr="00A345C3" w:rsidRDefault="00A345C3" w:rsidP="00A345C3">
            <w:pPr>
              <w:autoSpaceDE w:val="0"/>
              <w:autoSpaceDN w:val="0"/>
              <w:adjustRightInd w:val="0"/>
              <w:spacing w:line="360" w:lineRule="auto"/>
              <w:ind w:right="57"/>
              <w:rPr>
                <w:rFonts w:ascii="Times New Roman" w:eastAsia="Calibri" w:hAnsi="Times New Roman" w:cs="Times New Roman"/>
                <w:sz w:val="24"/>
                <w:szCs w:val="24"/>
              </w:rPr>
            </w:pPr>
            <w:r w:rsidRPr="00A345C3">
              <w:rPr>
                <w:rFonts w:ascii="Times New Roman" w:eastAsia="Calibri" w:hAnsi="Times New Roman" w:cs="Times New Roman"/>
                <w:sz w:val="24"/>
                <w:szCs w:val="24"/>
              </w:rPr>
              <w:t>A standardized checklist reviewing the standard minimal equipment, optional equipment, written guidelines, infrastructure, and medical supplies at the facility.</w:t>
            </w:r>
          </w:p>
        </w:tc>
        <w:tc>
          <w:tcPr>
            <w:tcW w:w="2330" w:type="dxa"/>
          </w:tcPr>
          <w:p w:rsidR="00A345C3" w:rsidRPr="00A345C3" w:rsidRDefault="00A345C3" w:rsidP="00A345C3">
            <w:pPr>
              <w:autoSpaceDE w:val="0"/>
              <w:autoSpaceDN w:val="0"/>
              <w:adjustRightInd w:val="0"/>
              <w:spacing w:line="360" w:lineRule="auto"/>
              <w:ind w:right="57"/>
              <w:rPr>
                <w:rFonts w:ascii="Times New Roman" w:eastAsia="Calibri" w:hAnsi="Times New Roman" w:cs="Times New Roman"/>
                <w:sz w:val="24"/>
                <w:szCs w:val="24"/>
              </w:rPr>
            </w:pPr>
            <w:r w:rsidRPr="00A345C3">
              <w:rPr>
                <w:rFonts w:ascii="Times New Roman" w:eastAsia="Calibri" w:hAnsi="Times New Roman" w:cs="Times New Roman"/>
                <w:sz w:val="24"/>
                <w:szCs w:val="24"/>
              </w:rPr>
              <w:t>Health care facility</w:t>
            </w:r>
          </w:p>
        </w:tc>
      </w:tr>
      <w:tr w:rsidR="00A345C3" w:rsidRPr="00A345C3" w:rsidTr="001E058B">
        <w:tc>
          <w:tcPr>
            <w:tcW w:w="1951" w:type="dxa"/>
          </w:tcPr>
          <w:p w:rsidR="00A345C3" w:rsidRPr="00A345C3" w:rsidRDefault="00A345C3" w:rsidP="00A345C3">
            <w:pPr>
              <w:autoSpaceDE w:val="0"/>
              <w:autoSpaceDN w:val="0"/>
              <w:adjustRightInd w:val="0"/>
              <w:spacing w:line="360" w:lineRule="auto"/>
              <w:ind w:right="57"/>
              <w:rPr>
                <w:rFonts w:ascii="Times New Roman" w:eastAsia="Calibri" w:hAnsi="Times New Roman" w:cs="Times New Roman"/>
                <w:sz w:val="24"/>
                <w:szCs w:val="24"/>
              </w:rPr>
            </w:pPr>
            <w:r w:rsidRPr="00A345C3">
              <w:rPr>
                <w:rFonts w:ascii="Times New Roman" w:eastAsia="Calibri" w:hAnsi="Times New Roman" w:cs="Times New Roman"/>
                <w:sz w:val="24"/>
                <w:szCs w:val="24"/>
              </w:rPr>
              <w:t>Service review</w:t>
            </w:r>
          </w:p>
          <w:p w:rsidR="00A345C3" w:rsidRPr="00A345C3" w:rsidRDefault="00A345C3" w:rsidP="00A345C3">
            <w:pPr>
              <w:autoSpaceDE w:val="0"/>
              <w:autoSpaceDN w:val="0"/>
              <w:adjustRightInd w:val="0"/>
              <w:spacing w:line="360" w:lineRule="auto"/>
              <w:ind w:right="57"/>
              <w:rPr>
                <w:rFonts w:ascii="Times New Roman" w:eastAsia="Calibri" w:hAnsi="Times New Roman" w:cs="Times New Roman"/>
                <w:sz w:val="24"/>
                <w:szCs w:val="24"/>
              </w:rPr>
            </w:pPr>
          </w:p>
        </w:tc>
        <w:tc>
          <w:tcPr>
            <w:tcW w:w="4961" w:type="dxa"/>
          </w:tcPr>
          <w:p w:rsidR="00A345C3" w:rsidRPr="00A345C3" w:rsidRDefault="00A345C3" w:rsidP="00A345C3">
            <w:pPr>
              <w:autoSpaceDE w:val="0"/>
              <w:autoSpaceDN w:val="0"/>
              <w:adjustRightInd w:val="0"/>
              <w:spacing w:line="360" w:lineRule="auto"/>
              <w:ind w:right="57"/>
              <w:rPr>
                <w:rFonts w:ascii="Times New Roman" w:eastAsia="Calibri" w:hAnsi="Times New Roman" w:cs="Times New Roman"/>
                <w:sz w:val="24"/>
                <w:szCs w:val="24"/>
              </w:rPr>
            </w:pPr>
            <w:r w:rsidRPr="00A345C3">
              <w:rPr>
                <w:rFonts w:ascii="Times New Roman" w:eastAsia="Calibri" w:hAnsi="Times New Roman" w:cs="Times New Roman"/>
                <w:sz w:val="24"/>
                <w:szCs w:val="24"/>
              </w:rPr>
              <w:t xml:space="preserve">A standardized questionnaire exploring provider performance factors, with a particular focus on supply side problems </w:t>
            </w:r>
          </w:p>
        </w:tc>
        <w:tc>
          <w:tcPr>
            <w:tcW w:w="2330" w:type="dxa"/>
          </w:tcPr>
          <w:p w:rsidR="00A345C3" w:rsidRPr="00A345C3" w:rsidRDefault="00A345C3" w:rsidP="00A345C3">
            <w:pPr>
              <w:autoSpaceDE w:val="0"/>
              <w:autoSpaceDN w:val="0"/>
              <w:adjustRightInd w:val="0"/>
              <w:spacing w:line="360" w:lineRule="auto"/>
              <w:ind w:right="57"/>
              <w:rPr>
                <w:rFonts w:ascii="Times New Roman" w:eastAsia="Calibri" w:hAnsi="Times New Roman" w:cs="Times New Roman"/>
                <w:sz w:val="24"/>
                <w:szCs w:val="24"/>
              </w:rPr>
            </w:pPr>
            <w:r w:rsidRPr="00A345C3">
              <w:rPr>
                <w:rFonts w:ascii="Times New Roman" w:eastAsia="Calibri" w:hAnsi="Times New Roman" w:cs="Times New Roman"/>
                <w:sz w:val="24"/>
                <w:szCs w:val="24"/>
              </w:rPr>
              <w:t xml:space="preserve">40 staff (nurses, midwives, GP and physicians) </w:t>
            </w:r>
          </w:p>
        </w:tc>
      </w:tr>
      <w:tr w:rsidR="00A345C3" w:rsidRPr="00A345C3" w:rsidTr="001E058B">
        <w:trPr>
          <w:trHeight w:val="2184"/>
        </w:trPr>
        <w:tc>
          <w:tcPr>
            <w:tcW w:w="1951" w:type="dxa"/>
          </w:tcPr>
          <w:p w:rsidR="00A345C3" w:rsidRPr="00A345C3" w:rsidRDefault="00A345C3" w:rsidP="00A345C3">
            <w:pPr>
              <w:autoSpaceDE w:val="0"/>
              <w:autoSpaceDN w:val="0"/>
              <w:adjustRightInd w:val="0"/>
              <w:spacing w:line="360" w:lineRule="auto"/>
              <w:ind w:right="57"/>
              <w:rPr>
                <w:rFonts w:ascii="Times New Roman" w:eastAsia="Calibri" w:hAnsi="Times New Roman" w:cs="Times New Roman"/>
                <w:sz w:val="24"/>
                <w:szCs w:val="24"/>
              </w:rPr>
            </w:pPr>
            <w:r w:rsidRPr="00A345C3">
              <w:rPr>
                <w:rFonts w:ascii="Times New Roman" w:eastAsia="Calibri" w:hAnsi="Times New Roman" w:cs="Times New Roman"/>
                <w:sz w:val="24"/>
                <w:szCs w:val="24"/>
              </w:rPr>
              <w:t xml:space="preserve">Focus group discussion with communities </w:t>
            </w:r>
          </w:p>
          <w:p w:rsidR="00A345C3" w:rsidRPr="00A345C3" w:rsidRDefault="00A345C3" w:rsidP="00A345C3">
            <w:pPr>
              <w:autoSpaceDE w:val="0"/>
              <w:autoSpaceDN w:val="0"/>
              <w:adjustRightInd w:val="0"/>
              <w:spacing w:line="360" w:lineRule="auto"/>
              <w:ind w:right="57"/>
              <w:rPr>
                <w:rFonts w:ascii="Times New Roman" w:eastAsia="Calibri" w:hAnsi="Times New Roman" w:cs="Times New Roman"/>
                <w:sz w:val="24"/>
                <w:szCs w:val="24"/>
              </w:rPr>
            </w:pPr>
          </w:p>
        </w:tc>
        <w:tc>
          <w:tcPr>
            <w:tcW w:w="4961" w:type="dxa"/>
          </w:tcPr>
          <w:p w:rsidR="00A345C3" w:rsidRPr="00A345C3" w:rsidRDefault="00A345C3" w:rsidP="00A345C3">
            <w:pPr>
              <w:autoSpaceDE w:val="0"/>
              <w:autoSpaceDN w:val="0"/>
              <w:adjustRightInd w:val="0"/>
              <w:spacing w:line="360" w:lineRule="auto"/>
              <w:ind w:right="57"/>
              <w:rPr>
                <w:rFonts w:ascii="Times New Roman" w:eastAsia="Calibri" w:hAnsi="Times New Roman" w:cs="Times New Roman"/>
                <w:sz w:val="24"/>
                <w:szCs w:val="24"/>
              </w:rPr>
            </w:pPr>
            <w:r w:rsidRPr="00A345C3">
              <w:rPr>
                <w:rFonts w:ascii="Times New Roman" w:eastAsia="Calibri" w:hAnsi="Times New Roman" w:cs="Times New Roman"/>
                <w:sz w:val="24"/>
                <w:szCs w:val="24"/>
              </w:rPr>
              <w:t xml:space="preserve">Focus group discussion points to explore client’s challenges and barriers to utilization of services, socioeconomic conditions, linkages, and provision of maternal and child care services. </w:t>
            </w:r>
          </w:p>
        </w:tc>
        <w:tc>
          <w:tcPr>
            <w:tcW w:w="2330" w:type="dxa"/>
          </w:tcPr>
          <w:p w:rsidR="00A345C3" w:rsidRPr="00A345C3" w:rsidRDefault="00A345C3" w:rsidP="00A345C3">
            <w:pPr>
              <w:autoSpaceDE w:val="0"/>
              <w:autoSpaceDN w:val="0"/>
              <w:adjustRightInd w:val="0"/>
              <w:spacing w:line="360" w:lineRule="auto"/>
              <w:ind w:right="57"/>
              <w:rPr>
                <w:rFonts w:ascii="Times New Roman" w:eastAsia="Calibri" w:hAnsi="Times New Roman" w:cs="Times New Roman"/>
                <w:sz w:val="24"/>
                <w:szCs w:val="24"/>
              </w:rPr>
            </w:pPr>
            <w:r w:rsidRPr="00A345C3">
              <w:rPr>
                <w:rFonts w:ascii="Times New Roman" w:eastAsia="Calibri" w:hAnsi="Times New Roman" w:cs="Times New Roman"/>
                <w:sz w:val="24"/>
                <w:szCs w:val="24"/>
              </w:rPr>
              <w:t xml:space="preserve">10 Focus group discussion with traditional birth attendants, high reproductive health risk groups and service providers </w:t>
            </w:r>
          </w:p>
        </w:tc>
      </w:tr>
    </w:tbl>
    <w:p w:rsidR="00A345C3" w:rsidRPr="00A345C3" w:rsidRDefault="00A345C3" w:rsidP="00A345C3">
      <w:pPr>
        <w:spacing w:after="0" w:line="360" w:lineRule="auto"/>
        <w:ind w:left="1146" w:right="57"/>
        <w:contextualSpacing/>
        <w:rPr>
          <w:rFonts w:ascii="Times New Roman" w:eastAsia="Calibri" w:hAnsi="Times New Roman" w:cs="Times New Roman"/>
          <w:sz w:val="24"/>
          <w:szCs w:val="24"/>
        </w:rPr>
      </w:pPr>
    </w:p>
    <w:p w:rsidR="00A345C3" w:rsidRPr="00A12767" w:rsidRDefault="00A345C3" w:rsidP="00A12767">
      <w:pPr>
        <w:pStyle w:val="ListParagraph"/>
        <w:keepNext/>
        <w:keepLines/>
        <w:numPr>
          <w:ilvl w:val="1"/>
          <w:numId w:val="38"/>
        </w:numPr>
        <w:spacing w:after="0" w:line="360" w:lineRule="auto"/>
        <w:ind w:right="57"/>
        <w:outlineLvl w:val="1"/>
        <w:rPr>
          <w:rFonts w:ascii="Times New Roman" w:eastAsia="Times New Roman" w:hAnsi="Times New Roman" w:cs="Times New Roman"/>
          <w:b/>
          <w:bCs/>
          <w:sz w:val="24"/>
          <w:szCs w:val="24"/>
        </w:rPr>
      </w:pPr>
      <w:bookmarkStart w:id="15" w:name="_Toc398193619"/>
      <w:r w:rsidRPr="00A12767">
        <w:rPr>
          <w:rFonts w:ascii="Times New Roman" w:eastAsia="Times New Roman" w:hAnsi="Times New Roman" w:cs="Times New Roman"/>
          <w:b/>
          <w:bCs/>
          <w:sz w:val="24"/>
          <w:szCs w:val="24"/>
        </w:rPr>
        <w:t>Data Entry, Management, Statistical Analysis and Interpretation</w:t>
      </w:r>
      <w:bookmarkEnd w:id="15"/>
    </w:p>
    <w:p w:rsidR="00A345C3" w:rsidRPr="00A345C3" w:rsidRDefault="00A345C3" w:rsidP="00A12767">
      <w:pPr>
        <w:spacing w:after="0" w:line="360" w:lineRule="auto"/>
        <w:ind w:left="693" w:right="57"/>
        <w:contextualSpacing/>
        <w:jc w:val="center"/>
        <w:rPr>
          <w:rFonts w:ascii="Times New Roman" w:eastAsia="Calibri" w:hAnsi="Times New Roman" w:cs="Times New Roman"/>
          <w:sz w:val="24"/>
          <w:szCs w:val="24"/>
        </w:rPr>
      </w:pPr>
    </w:p>
    <w:p w:rsidR="00A345C3" w:rsidRPr="00A345C3" w:rsidRDefault="00A345C3" w:rsidP="00A345C3">
      <w:pPr>
        <w:spacing w:after="0" w:line="360" w:lineRule="auto"/>
        <w:ind w:right="57"/>
        <w:jc w:val="both"/>
        <w:rPr>
          <w:rFonts w:ascii="Times New Roman" w:eastAsia="Calibri" w:hAnsi="Times New Roman" w:cs="Times New Roman"/>
          <w:sz w:val="24"/>
          <w:szCs w:val="24"/>
        </w:rPr>
      </w:pPr>
      <w:r w:rsidRPr="00A345C3">
        <w:rPr>
          <w:rFonts w:ascii="Times New Roman" w:eastAsia="Calibri" w:hAnsi="Times New Roman" w:cs="Times New Roman"/>
          <w:sz w:val="24"/>
          <w:szCs w:val="24"/>
        </w:rPr>
        <w:t>After the data has been collected it will be entered into STATA Software for statistical analysis and interpretation of results. The study will use STATA version 13. Data cleaning will be performed to ensure data accuracy and find and correct any outliers. When needed data from different sources will be combined for further analysis.</w:t>
      </w:r>
    </w:p>
    <w:p w:rsidR="00A345C3" w:rsidRPr="00A345C3" w:rsidRDefault="00A345C3" w:rsidP="00A345C3">
      <w:pPr>
        <w:spacing w:after="0" w:line="360" w:lineRule="auto"/>
        <w:ind w:right="57"/>
        <w:jc w:val="both"/>
        <w:rPr>
          <w:rFonts w:ascii="Times New Roman" w:eastAsia="Calibri" w:hAnsi="Times New Roman" w:cs="Times New Roman"/>
          <w:sz w:val="24"/>
          <w:szCs w:val="24"/>
        </w:rPr>
      </w:pPr>
    </w:p>
    <w:p w:rsidR="00A345C3" w:rsidRPr="00A345C3" w:rsidRDefault="00A345C3" w:rsidP="00A345C3">
      <w:pPr>
        <w:spacing w:after="0" w:line="360" w:lineRule="auto"/>
        <w:ind w:right="57"/>
        <w:jc w:val="both"/>
        <w:rPr>
          <w:rFonts w:ascii="Times New Roman" w:eastAsia="Calibri" w:hAnsi="Times New Roman" w:cs="Times New Roman"/>
          <w:sz w:val="24"/>
          <w:szCs w:val="24"/>
        </w:rPr>
      </w:pPr>
      <w:r w:rsidRPr="00A345C3">
        <w:rPr>
          <w:rFonts w:ascii="Times New Roman" w:eastAsia="Calibri" w:hAnsi="Times New Roman" w:cs="Times New Roman"/>
          <w:sz w:val="24"/>
          <w:szCs w:val="24"/>
        </w:rPr>
        <w:t xml:space="preserve">Data analysis will include primarily descriptive statistics, (frequencies and percentages), Chisquired test of association, odds ratios statistical techniques, multilevel analysis and correlation testing. Where appropriate, data will be disaggregated by different attributable characteristics socio-economic status of respondents, by type of health facility district hospital, CHCs, Clinics, home deliveries, knowledge, attitude and practice of sample </w:t>
      </w:r>
      <w:r w:rsidRPr="00A345C3">
        <w:rPr>
          <w:rFonts w:ascii="Times New Roman" w:eastAsia="Calibri" w:hAnsi="Times New Roman" w:cs="Times New Roman"/>
          <w:sz w:val="24"/>
          <w:szCs w:val="24"/>
        </w:rPr>
        <w:lastRenderedPageBreak/>
        <w:t xml:space="preserve">mothers. If necessary, for multilevel analysis of data, the department may require a statistician analysis support. </w:t>
      </w:r>
    </w:p>
    <w:p w:rsidR="00A345C3" w:rsidRPr="00A345C3" w:rsidRDefault="00A345C3" w:rsidP="00A345C3">
      <w:pPr>
        <w:spacing w:after="0" w:line="360" w:lineRule="auto"/>
        <w:ind w:right="57"/>
        <w:jc w:val="both"/>
        <w:rPr>
          <w:rFonts w:ascii="Times New Roman" w:eastAsia="Calibri" w:hAnsi="Times New Roman" w:cs="Times New Roman"/>
          <w:sz w:val="24"/>
          <w:szCs w:val="24"/>
        </w:rPr>
      </w:pPr>
    </w:p>
    <w:p w:rsidR="00A345C3" w:rsidRPr="00A345C3" w:rsidRDefault="00A345C3" w:rsidP="00A345C3">
      <w:pPr>
        <w:spacing w:after="0" w:line="360" w:lineRule="auto"/>
        <w:ind w:right="57"/>
        <w:jc w:val="both"/>
        <w:rPr>
          <w:rFonts w:ascii="Times New Roman" w:eastAsia="Calibri" w:hAnsi="Times New Roman" w:cs="Times New Roman"/>
          <w:sz w:val="24"/>
          <w:szCs w:val="24"/>
        </w:rPr>
      </w:pPr>
      <w:r w:rsidRPr="00A345C3">
        <w:rPr>
          <w:rFonts w:ascii="Times New Roman" w:eastAsia="Calibri" w:hAnsi="Times New Roman" w:cs="Times New Roman"/>
          <w:sz w:val="24"/>
          <w:szCs w:val="24"/>
        </w:rPr>
        <w:t xml:space="preserve">The outcome of the study will assist to design improvement plan for maternal and child health programme outcomes in the JTG district.  In order to effectively execute the objectives of the project, the under-mentioned team members will be involved in the planning, execution and evaluation stages as well as the capturing and analysing of the data. Table two below shows different programme Units of the department that will be part of the planned Maternal and Child health programme evaluation study in JTG district.  </w:t>
      </w:r>
    </w:p>
    <w:p w:rsidR="00D750B3" w:rsidRDefault="00D750B3" w:rsidP="00D750B3">
      <w:pPr>
        <w:spacing w:after="0" w:line="360" w:lineRule="auto"/>
        <w:jc w:val="both"/>
        <w:rPr>
          <w:rFonts w:ascii="Times New Roman" w:hAnsi="Times New Roman" w:cs="Times New Roman"/>
          <w:b/>
          <w:sz w:val="24"/>
          <w:szCs w:val="24"/>
        </w:rPr>
      </w:pPr>
    </w:p>
    <w:p w:rsidR="006F0EA3" w:rsidRPr="006F0EA3" w:rsidRDefault="006F0EA3" w:rsidP="00A12767">
      <w:pPr>
        <w:pStyle w:val="ListParagraph"/>
        <w:numPr>
          <w:ilvl w:val="0"/>
          <w:numId w:val="39"/>
        </w:numPr>
        <w:spacing w:after="0" w:line="360" w:lineRule="auto"/>
        <w:jc w:val="both"/>
        <w:outlineLvl w:val="0"/>
        <w:rPr>
          <w:rFonts w:ascii="Times New Roman" w:hAnsi="Times New Roman" w:cs="Times New Roman"/>
          <w:b/>
          <w:sz w:val="24"/>
          <w:szCs w:val="24"/>
        </w:rPr>
      </w:pPr>
      <w:bookmarkStart w:id="16" w:name="_Toc398193620"/>
      <w:r>
        <w:rPr>
          <w:rFonts w:ascii="Times New Roman" w:hAnsi="Times New Roman" w:cs="Times New Roman"/>
          <w:b/>
          <w:sz w:val="24"/>
          <w:szCs w:val="24"/>
        </w:rPr>
        <w:t>List of Research Team Members</w:t>
      </w:r>
      <w:bookmarkEnd w:id="16"/>
      <w:r>
        <w:rPr>
          <w:rFonts w:ascii="Times New Roman" w:hAnsi="Times New Roman" w:cs="Times New Roman"/>
          <w:b/>
          <w:sz w:val="24"/>
          <w:szCs w:val="24"/>
        </w:rPr>
        <w:t xml:space="preserve"> </w:t>
      </w:r>
    </w:p>
    <w:p w:rsidR="00D750B3" w:rsidRPr="00F13429" w:rsidRDefault="00D750B3" w:rsidP="00D750B3">
      <w:pPr>
        <w:spacing w:after="0" w:line="360" w:lineRule="auto"/>
        <w:jc w:val="both"/>
        <w:rPr>
          <w:rFonts w:ascii="Times New Roman" w:hAnsi="Times New Roman" w:cs="Times New Roman"/>
          <w:b/>
          <w:sz w:val="24"/>
          <w:szCs w:val="24"/>
        </w:rPr>
      </w:pPr>
      <w:r w:rsidRPr="00CC7908">
        <w:rPr>
          <w:rFonts w:ascii="Times New Roman" w:hAnsi="Times New Roman" w:cs="Times New Roman"/>
          <w:b/>
          <w:sz w:val="24"/>
          <w:szCs w:val="24"/>
        </w:rPr>
        <w:t xml:space="preserve">Table 2: List of team members on the study maternal and child health programme evaluation in JTG district  </w:t>
      </w:r>
    </w:p>
    <w:tbl>
      <w:tblPr>
        <w:tblStyle w:val="TableGrid"/>
        <w:tblW w:w="9356" w:type="dxa"/>
        <w:tblInd w:w="108" w:type="dxa"/>
        <w:tblLayout w:type="fixed"/>
        <w:tblLook w:val="04A0" w:firstRow="1" w:lastRow="0" w:firstColumn="1" w:lastColumn="0" w:noHBand="0" w:noVBand="1"/>
      </w:tblPr>
      <w:tblGrid>
        <w:gridCol w:w="1985"/>
        <w:gridCol w:w="1704"/>
        <w:gridCol w:w="1840"/>
        <w:gridCol w:w="3827"/>
      </w:tblGrid>
      <w:tr w:rsidR="00D750B3" w:rsidRPr="00870D87" w:rsidTr="00B570A6">
        <w:tc>
          <w:tcPr>
            <w:tcW w:w="1985" w:type="dxa"/>
          </w:tcPr>
          <w:p w:rsidR="00D750B3" w:rsidRPr="00870D87" w:rsidRDefault="00D750B3" w:rsidP="00215C8A">
            <w:pPr>
              <w:spacing w:line="360" w:lineRule="auto"/>
              <w:jc w:val="both"/>
              <w:rPr>
                <w:rFonts w:ascii="Times New Roman" w:hAnsi="Times New Roman" w:cs="Times New Roman"/>
                <w:b/>
                <w:sz w:val="24"/>
                <w:szCs w:val="24"/>
              </w:rPr>
            </w:pPr>
            <w:r w:rsidRPr="00870D87">
              <w:rPr>
                <w:rFonts w:ascii="Times New Roman" w:hAnsi="Times New Roman" w:cs="Times New Roman"/>
                <w:b/>
                <w:sz w:val="24"/>
                <w:szCs w:val="24"/>
              </w:rPr>
              <w:t xml:space="preserve">Name </w:t>
            </w:r>
          </w:p>
        </w:tc>
        <w:tc>
          <w:tcPr>
            <w:tcW w:w="1704" w:type="dxa"/>
          </w:tcPr>
          <w:p w:rsidR="00D750B3" w:rsidRPr="00870D87" w:rsidRDefault="00D750B3" w:rsidP="00215C8A">
            <w:pPr>
              <w:spacing w:line="360" w:lineRule="auto"/>
              <w:jc w:val="both"/>
              <w:rPr>
                <w:rFonts w:ascii="Times New Roman" w:hAnsi="Times New Roman" w:cs="Times New Roman"/>
                <w:b/>
                <w:sz w:val="24"/>
                <w:szCs w:val="24"/>
              </w:rPr>
            </w:pPr>
            <w:r w:rsidRPr="00870D87">
              <w:rPr>
                <w:rFonts w:ascii="Times New Roman" w:hAnsi="Times New Roman" w:cs="Times New Roman"/>
                <w:b/>
                <w:sz w:val="24"/>
                <w:szCs w:val="24"/>
              </w:rPr>
              <w:t xml:space="preserve">Programme </w:t>
            </w:r>
          </w:p>
        </w:tc>
        <w:tc>
          <w:tcPr>
            <w:tcW w:w="1840" w:type="dxa"/>
          </w:tcPr>
          <w:p w:rsidR="00D750B3" w:rsidRPr="00870D87" w:rsidRDefault="00D750B3" w:rsidP="00215C8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Project  responsibility </w:t>
            </w:r>
            <w:r w:rsidRPr="00870D87">
              <w:rPr>
                <w:rFonts w:ascii="Times New Roman" w:hAnsi="Times New Roman" w:cs="Times New Roman"/>
                <w:b/>
                <w:sz w:val="24"/>
                <w:szCs w:val="24"/>
              </w:rPr>
              <w:t xml:space="preserve"> </w:t>
            </w:r>
          </w:p>
        </w:tc>
        <w:tc>
          <w:tcPr>
            <w:tcW w:w="3827" w:type="dxa"/>
          </w:tcPr>
          <w:p w:rsidR="00D750B3" w:rsidRPr="00870D87" w:rsidRDefault="00D750B3" w:rsidP="00215C8A">
            <w:pPr>
              <w:spacing w:line="360" w:lineRule="auto"/>
              <w:jc w:val="both"/>
              <w:rPr>
                <w:rFonts w:ascii="Times New Roman" w:hAnsi="Times New Roman" w:cs="Times New Roman"/>
                <w:b/>
                <w:sz w:val="24"/>
                <w:szCs w:val="24"/>
              </w:rPr>
            </w:pPr>
            <w:r>
              <w:rPr>
                <w:rFonts w:ascii="Times New Roman" w:hAnsi="Times New Roman" w:cs="Times New Roman"/>
                <w:b/>
                <w:sz w:val="24"/>
                <w:szCs w:val="24"/>
              </w:rPr>
              <w:t>Tasks</w:t>
            </w:r>
          </w:p>
        </w:tc>
      </w:tr>
      <w:tr w:rsidR="00A2796F" w:rsidRPr="00870D87" w:rsidTr="00B570A6">
        <w:tc>
          <w:tcPr>
            <w:tcW w:w="1985" w:type="dxa"/>
          </w:tcPr>
          <w:p w:rsidR="00A2796F" w:rsidRPr="00A2796F" w:rsidRDefault="00A2796F" w:rsidP="00A2796F">
            <w:pPr>
              <w:spacing w:line="360" w:lineRule="auto"/>
              <w:jc w:val="both"/>
              <w:rPr>
                <w:rFonts w:ascii="Times New Roman" w:hAnsi="Times New Roman" w:cs="Times New Roman"/>
                <w:sz w:val="24"/>
                <w:szCs w:val="24"/>
              </w:rPr>
            </w:pPr>
            <w:r w:rsidRPr="00A2796F">
              <w:rPr>
                <w:rFonts w:ascii="Times New Roman" w:hAnsi="Times New Roman" w:cs="Times New Roman"/>
                <w:sz w:val="24"/>
                <w:szCs w:val="24"/>
              </w:rPr>
              <w:t xml:space="preserve">Ms </w:t>
            </w:r>
            <w:r>
              <w:rPr>
                <w:rFonts w:ascii="Times New Roman" w:hAnsi="Times New Roman" w:cs="Times New Roman"/>
                <w:sz w:val="24"/>
                <w:szCs w:val="24"/>
              </w:rPr>
              <w:t>Ipeleng Tihankana</w:t>
            </w:r>
          </w:p>
        </w:tc>
        <w:tc>
          <w:tcPr>
            <w:tcW w:w="1704" w:type="dxa"/>
          </w:tcPr>
          <w:p w:rsidR="00A2796F" w:rsidRPr="00B570A6" w:rsidRDefault="00B570A6" w:rsidP="00215C8A">
            <w:pPr>
              <w:spacing w:line="360" w:lineRule="auto"/>
              <w:jc w:val="both"/>
              <w:rPr>
                <w:rFonts w:ascii="Times New Roman" w:hAnsi="Times New Roman" w:cs="Times New Roman"/>
                <w:sz w:val="24"/>
                <w:szCs w:val="24"/>
              </w:rPr>
            </w:pPr>
            <w:r w:rsidRPr="00B570A6">
              <w:rPr>
                <w:rFonts w:ascii="Times New Roman" w:hAnsi="Times New Roman" w:cs="Times New Roman"/>
                <w:sz w:val="24"/>
                <w:szCs w:val="24"/>
              </w:rPr>
              <w:t xml:space="preserve">Office of the Premier </w:t>
            </w:r>
            <w:r>
              <w:rPr>
                <w:rFonts w:ascii="Times New Roman" w:hAnsi="Times New Roman" w:cs="Times New Roman"/>
                <w:sz w:val="24"/>
                <w:szCs w:val="24"/>
              </w:rPr>
              <w:t>(Monitoring and Evaluation Unit)</w:t>
            </w:r>
          </w:p>
        </w:tc>
        <w:tc>
          <w:tcPr>
            <w:tcW w:w="1840" w:type="dxa"/>
          </w:tcPr>
          <w:p w:rsidR="00A2796F" w:rsidRPr="00B570A6" w:rsidRDefault="00B570A6" w:rsidP="00215C8A">
            <w:pPr>
              <w:spacing w:line="360" w:lineRule="auto"/>
              <w:jc w:val="both"/>
              <w:rPr>
                <w:rFonts w:ascii="Times New Roman" w:hAnsi="Times New Roman" w:cs="Times New Roman"/>
                <w:sz w:val="24"/>
                <w:szCs w:val="24"/>
              </w:rPr>
            </w:pPr>
            <w:r w:rsidRPr="00B570A6">
              <w:rPr>
                <w:rFonts w:ascii="Times New Roman" w:hAnsi="Times New Roman" w:cs="Times New Roman"/>
                <w:sz w:val="24"/>
                <w:szCs w:val="24"/>
              </w:rPr>
              <w:t>Co-investigator</w:t>
            </w:r>
          </w:p>
        </w:tc>
        <w:tc>
          <w:tcPr>
            <w:tcW w:w="3827" w:type="dxa"/>
          </w:tcPr>
          <w:p w:rsidR="00B570A6" w:rsidRPr="00B570A6" w:rsidRDefault="00B570A6" w:rsidP="00B570A6">
            <w:pPr>
              <w:pStyle w:val="ListParagraph"/>
              <w:numPr>
                <w:ilvl w:val="0"/>
                <w:numId w:val="46"/>
              </w:numPr>
              <w:ind w:left="714" w:hanging="357"/>
              <w:jc w:val="both"/>
              <w:rPr>
                <w:rFonts w:ascii="Times New Roman" w:hAnsi="Times New Roman" w:cs="Times New Roman"/>
                <w:sz w:val="24"/>
                <w:szCs w:val="24"/>
              </w:rPr>
            </w:pPr>
            <w:r w:rsidRPr="00B570A6">
              <w:rPr>
                <w:rFonts w:ascii="Times New Roman" w:hAnsi="Times New Roman" w:cs="Times New Roman"/>
                <w:sz w:val="24"/>
                <w:szCs w:val="24"/>
              </w:rPr>
              <w:t xml:space="preserve">Custodian of the Provincial Monitoring and Evaluation </w:t>
            </w:r>
          </w:p>
          <w:p w:rsidR="00B570A6" w:rsidRPr="00B570A6" w:rsidRDefault="00B570A6" w:rsidP="00B570A6">
            <w:pPr>
              <w:pStyle w:val="ListParagraph"/>
              <w:numPr>
                <w:ilvl w:val="0"/>
                <w:numId w:val="46"/>
              </w:numPr>
              <w:ind w:left="714" w:hanging="357"/>
              <w:rPr>
                <w:rFonts w:ascii="Times New Roman" w:hAnsi="Times New Roman" w:cs="Times New Roman"/>
                <w:sz w:val="24"/>
                <w:szCs w:val="24"/>
              </w:rPr>
            </w:pPr>
            <w:r w:rsidRPr="00B570A6">
              <w:rPr>
                <w:rFonts w:ascii="Times New Roman" w:hAnsi="Times New Roman" w:cs="Times New Roman"/>
                <w:sz w:val="24"/>
                <w:szCs w:val="24"/>
              </w:rPr>
              <w:t xml:space="preserve">Have responsibilities similar to that of a PI on the project; </w:t>
            </w:r>
          </w:p>
          <w:p w:rsidR="00B570A6" w:rsidRPr="00B570A6" w:rsidRDefault="00B570A6" w:rsidP="00B570A6">
            <w:pPr>
              <w:pStyle w:val="ListParagraph"/>
              <w:numPr>
                <w:ilvl w:val="0"/>
                <w:numId w:val="46"/>
              </w:numPr>
              <w:ind w:left="714" w:hanging="357"/>
              <w:rPr>
                <w:rFonts w:ascii="Times New Roman" w:hAnsi="Times New Roman" w:cs="Times New Roman"/>
                <w:sz w:val="24"/>
                <w:szCs w:val="24"/>
              </w:rPr>
            </w:pPr>
            <w:r>
              <w:rPr>
                <w:rFonts w:ascii="Times New Roman" w:hAnsi="Times New Roman" w:cs="Times New Roman"/>
                <w:sz w:val="24"/>
                <w:szCs w:val="24"/>
              </w:rPr>
              <w:t>Technically s</w:t>
            </w:r>
            <w:r w:rsidRPr="00B570A6">
              <w:rPr>
                <w:rFonts w:ascii="Times New Roman" w:hAnsi="Times New Roman" w:cs="Times New Roman"/>
                <w:sz w:val="24"/>
                <w:szCs w:val="24"/>
              </w:rPr>
              <w:t>upport the</w:t>
            </w:r>
            <w:r>
              <w:rPr>
                <w:rFonts w:ascii="Times New Roman" w:hAnsi="Times New Roman" w:cs="Times New Roman"/>
                <w:sz w:val="24"/>
                <w:szCs w:val="24"/>
              </w:rPr>
              <w:t xml:space="preserve"> evaluation</w:t>
            </w:r>
            <w:r w:rsidRPr="00B570A6">
              <w:rPr>
                <w:rFonts w:ascii="Times New Roman" w:hAnsi="Times New Roman" w:cs="Times New Roman"/>
                <w:sz w:val="24"/>
                <w:szCs w:val="24"/>
              </w:rPr>
              <w:t xml:space="preserve"> research; </w:t>
            </w:r>
          </w:p>
          <w:p w:rsidR="00A2796F" w:rsidRPr="00B570A6" w:rsidRDefault="00B570A6" w:rsidP="00B570A6">
            <w:pPr>
              <w:pStyle w:val="ListParagraph"/>
              <w:numPr>
                <w:ilvl w:val="0"/>
                <w:numId w:val="46"/>
              </w:numPr>
              <w:ind w:left="714" w:hanging="357"/>
              <w:rPr>
                <w:rFonts w:ascii="Times New Roman" w:hAnsi="Times New Roman" w:cs="Times New Roman"/>
                <w:sz w:val="24"/>
                <w:szCs w:val="24"/>
              </w:rPr>
            </w:pPr>
            <w:r w:rsidRPr="00B570A6">
              <w:rPr>
                <w:rFonts w:ascii="Times New Roman" w:hAnsi="Times New Roman" w:cs="Times New Roman"/>
                <w:sz w:val="24"/>
                <w:szCs w:val="24"/>
              </w:rPr>
              <w:t>Support the final report writing on the project and publications</w:t>
            </w:r>
          </w:p>
        </w:tc>
      </w:tr>
      <w:tr w:rsidR="00B570A6" w:rsidRPr="00870D87" w:rsidTr="00B570A6">
        <w:tc>
          <w:tcPr>
            <w:tcW w:w="1985" w:type="dxa"/>
          </w:tcPr>
          <w:p w:rsidR="00B570A6" w:rsidRPr="00A2796F" w:rsidRDefault="00B570A6" w:rsidP="00A279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Mr I Barki </w:t>
            </w:r>
          </w:p>
        </w:tc>
        <w:tc>
          <w:tcPr>
            <w:tcW w:w="1704" w:type="dxa"/>
          </w:tcPr>
          <w:p w:rsidR="00B570A6" w:rsidRPr="00B570A6" w:rsidRDefault="00B570A6" w:rsidP="00215C8A">
            <w:pPr>
              <w:spacing w:line="360" w:lineRule="auto"/>
              <w:jc w:val="both"/>
              <w:rPr>
                <w:rFonts w:ascii="Times New Roman" w:hAnsi="Times New Roman" w:cs="Times New Roman"/>
                <w:sz w:val="24"/>
                <w:szCs w:val="24"/>
              </w:rPr>
            </w:pPr>
            <w:r w:rsidRPr="00B570A6">
              <w:rPr>
                <w:rFonts w:ascii="Times New Roman" w:hAnsi="Times New Roman" w:cs="Times New Roman"/>
                <w:sz w:val="24"/>
                <w:szCs w:val="24"/>
              </w:rPr>
              <w:t xml:space="preserve">Office of the Premier </w:t>
            </w:r>
            <w:r>
              <w:rPr>
                <w:rFonts w:ascii="Times New Roman" w:hAnsi="Times New Roman" w:cs="Times New Roman"/>
                <w:sz w:val="24"/>
                <w:szCs w:val="24"/>
              </w:rPr>
              <w:t>(Monitoring and Evaluation Unit)</w:t>
            </w:r>
          </w:p>
        </w:tc>
        <w:tc>
          <w:tcPr>
            <w:tcW w:w="1840" w:type="dxa"/>
          </w:tcPr>
          <w:p w:rsidR="00B570A6" w:rsidRPr="00B570A6" w:rsidRDefault="00B570A6" w:rsidP="00215C8A">
            <w:pPr>
              <w:spacing w:line="360" w:lineRule="auto"/>
              <w:jc w:val="both"/>
              <w:rPr>
                <w:rFonts w:ascii="Times New Roman" w:hAnsi="Times New Roman" w:cs="Times New Roman"/>
                <w:sz w:val="24"/>
                <w:szCs w:val="24"/>
              </w:rPr>
            </w:pPr>
            <w:r w:rsidRPr="00B570A6">
              <w:rPr>
                <w:rFonts w:ascii="Times New Roman" w:hAnsi="Times New Roman" w:cs="Times New Roman"/>
                <w:sz w:val="24"/>
                <w:szCs w:val="24"/>
              </w:rPr>
              <w:t>Co-investigator</w:t>
            </w:r>
          </w:p>
        </w:tc>
        <w:tc>
          <w:tcPr>
            <w:tcW w:w="3827" w:type="dxa"/>
          </w:tcPr>
          <w:p w:rsidR="00B570A6" w:rsidRPr="00B570A6" w:rsidRDefault="00B570A6" w:rsidP="00B570A6">
            <w:pPr>
              <w:pStyle w:val="ListParagraph"/>
              <w:numPr>
                <w:ilvl w:val="0"/>
                <w:numId w:val="46"/>
              </w:numPr>
              <w:ind w:left="714" w:hanging="357"/>
              <w:jc w:val="both"/>
              <w:rPr>
                <w:rFonts w:ascii="Times New Roman" w:hAnsi="Times New Roman" w:cs="Times New Roman"/>
                <w:sz w:val="24"/>
                <w:szCs w:val="24"/>
              </w:rPr>
            </w:pPr>
            <w:r w:rsidRPr="00B570A6">
              <w:rPr>
                <w:rFonts w:ascii="Times New Roman" w:hAnsi="Times New Roman" w:cs="Times New Roman"/>
                <w:sz w:val="24"/>
                <w:szCs w:val="24"/>
              </w:rPr>
              <w:t xml:space="preserve">Custodian of the Provincial Monitoring and Evaluation </w:t>
            </w:r>
          </w:p>
          <w:p w:rsidR="00B570A6" w:rsidRPr="00B570A6" w:rsidRDefault="00B570A6" w:rsidP="00B570A6">
            <w:pPr>
              <w:pStyle w:val="ListParagraph"/>
              <w:numPr>
                <w:ilvl w:val="0"/>
                <w:numId w:val="46"/>
              </w:numPr>
              <w:ind w:left="714" w:hanging="357"/>
              <w:rPr>
                <w:rFonts w:ascii="Times New Roman" w:hAnsi="Times New Roman" w:cs="Times New Roman"/>
                <w:sz w:val="24"/>
                <w:szCs w:val="24"/>
              </w:rPr>
            </w:pPr>
            <w:r w:rsidRPr="00B570A6">
              <w:rPr>
                <w:rFonts w:ascii="Times New Roman" w:hAnsi="Times New Roman" w:cs="Times New Roman"/>
                <w:sz w:val="24"/>
                <w:szCs w:val="24"/>
              </w:rPr>
              <w:t xml:space="preserve">Have responsibilities similar to that of a PI on the project; </w:t>
            </w:r>
          </w:p>
          <w:p w:rsidR="00B570A6" w:rsidRPr="00B570A6" w:rsidRDefault="00B570A6" w:rsidP="00B570A6">
            <w:pPr>
              <w:pStyle w:val="ListParagraph"/>
              <w:numPr>
                <w:ilvl w:val="0"/>
                <w:numId w:val="46"/>
              </w:numPr>
              <w:ind w:left="714" w:hanging="357"/>
              <w:rPr>
                <w:rFonts w:ascii="Times New Roman" w:hAnsi="Times New Roman" w:cs="Times New Roman"/>
                <w:sz w:val="24"/>
                <w:szCs w:val="24"/>
              </w:rPr>
            </w:pPr>
            <w:r>
              <w:rPr>
                <w:rFonts w:ascii="Times New Roman" w:hAnsi="Times New Roman" w:cs="Times New Roman"/>
                <w:sz w:val="24"/>
                <w:szCs w:val="24"/>
              </w:rPr>
              <w:t>Technically s</w:t>
            </w:r>
            <w:r w:rsidRPr="00B570A6">
              <w:rPr>
                <w:rFonts w:ascii="Times New Roman" w:hAnsi="Times New Roman" w:cs="Times New Roman"/>
                <w:sz w:val="24"/>
                <w:szCs w:val="24"/>
              </w:rPr>
              <w:t xml:space="preserve">upport the </w:t>
            </w:r>
            <w:r>
              <w:rPr>
                <w:rFonts w:ascii="Times New Roman" w:hAnsi="Times New Roman" w:cs="Times New Roman"/>
                <w:sz w:val="24"/>
                <w:szCs w:val="24"/>
              </w:rPr>
              <w:t xml:space="preserve">evaluation </w:t>
            </w:r>
            <w:r w:rsidRPr="00B570A6">
              <w:rPr>
                <w:rFonts w:ascii="Times New Roman" w:hAnsi="Times New Roman" w:cs="Times New Roman"/>
                <w:sz w:val="24"/>
                <w:szCs w:val="24"/>
              </w:rPr>
              <w:t xml:space="preserve">research; </w:t>
            </w:r>
          </w:p>
          <w:p w:rsidR="00B570A6" w:rsidRPr="00B570A6" w:rsidRDefault="00B570A6" w:rsidP="00B570A6">
            <w:pPr>
              <w:pStyle w:val="ListParagraph"/>
              <w:numPr>
                <w:ilvl w:val="0"/>
                <w:numId w:val="46"/>
              </w:numPr>
              <w:ind w:left="714" w:hanging="357"/>
              <w:jc w:val="both"/>
              <w:rPr>
                <w:rFonts w:ascii="Times New Roman" w:hAnsi="Times New Roman" w:cs="Times New Roman"/>
                <w:sz w:val="24"/>
                <w:szCs w:val="24"/>
              </w:rPr>
            </w:pPr>
            <w:r w:rsidRPr="00B570A6">
              <w:rPr>
                <w:rFonts w:ascii="Times New Roman" w:hAnsi="Times New Roman" w:cs="Times New Roman"/>
                <w:sz w:val="24"/>
                <w:szCs w:val="24"/>
              </w:rPr>
              <w:t>Support the final report writing on the project and publications</w:t>
            </w:r>
          </w:p>
        </w:tc>
      </w:tr>
      <w:tr w:rsidR="00B570A6" w:rsidRPr="00870D87" w:rsidTr="00B570A6">
        <w:tc>
          <w:tcPr>
            <w:tcW w:w="1985" w:type="dxa"/>
          </w:tcPr>
          <w:p w:rsidR="00B570A6" w:rsidRDefault="00B570A6" w:rsidP="00A2796F">
            <w:pPr>
              <w:spacing w:line="360" w:lineRule="auto"/>
              <w:jc w:val="both"/>
              <w:rPr>
                <w:rFonts w:ascii="Times New Roman" w:hAnsi="Times New Roman" w:cs="Times New Roman"/>
                <w:sz w:val="24"/>
                <w:szCs w:val="24"/>
              </w:rPr>
            </w:pPr>
            <w:r>
              <w:rPr>
                <w:rFonts w:ascii="Times New Roman" w:hAnsi="Times New Roman" w:cs="Times New Roman"/>
                <w:sz w:val="24"/>
                <w:szCs w:val="24"/>
              </w:rPr>
              <w:t>Mr Phemelo Matome</w:t>
            </w:r>
          </w:p>
        </w:tc>
        <w:tc>
          <w:tcPr>
            <w:tcW w:w="1704" w:type="dxa"/>
          </w:tcPr>
          <w:p w:rsidR="00B570A6" w:rsidRPr="00B570A6" w:rsidRDefault="00B570A6" w:rsidP="00215C8A">
            <w:pPr>
              <w:spacing w:line="360" w:lineRule="auto"/>
              <w:jc w:val="both"/>
              <w:rPr>
                <w:rFonts w:ascii="Times New Roman" w:hAnsi="Times New Roman" w:cs="Times New Roman"/>
                <w:sz w:val="24"/>
                <w:szCs w:val="24"/>
              </w:rPr>
            </w:pPr>
            <w:r>
              <w:rPr>
                <w:rFonts w:ascii="Times New Roman" w:hAnsi="Times New Roman" w:cs="Times New Roman"/>
                <w:sz w:val="24"/>
                <w:szCs w:val="24"/>
              </w:rPr>
              <w:t>Stat SA</w:t>
            </w:r>
          </w:p>
        </w:tc>
        <w:tc>
          <w:tcPr>
            <w:tcW w:w="1840" w:type="dxa"/>
          </w:tcPr>
          <w:p w:rsidR="00B570A6" w:rsidRPr="00B570A6" w:rsidRDefault="00B570A6" w:rsidP="00215C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Research Team </w:t>
            </w:r>
          </w:p>
        </w:tc>
        <w:tc>
          <w:tcPr>
            <w:tcW w:w="3827" w:type="dxa"/>
          </w:tcPr>
          <w:p w:rsidR="00B570A6" w:rsidRPr="00B570A6" w:rsidRDefault="00B570A6" w:rsidP="00B570A6">
            <w:pPr>
              <w:pStyle w:val="ListParagraph"/>
              <w:numPr>
                <w:ilvl w:val="0"/>
                <w:numId w:val="46"/>
              </w:numPr>
              <w:ind w:left="714" w:hanging="357"/>
              <w:jc w:val="both"/>
              <w:rPr>
                <w:rFonts w:ascii="Times New Roman" w:hAnsi="Times New Roman" w:cs="Times New Roman"/>
                <w:sz w:val="24"/>
                <w:szCs w:val="24"/>
              </w:rPr>
            </w:pPr>
            <w:r>
              <w:rPr>
                <w:rFonts w:ascii="Times New Roman" w:hAnsi="Times New Roman" w:cs="Times New Roman"/>
                <w:sz w:val="24"/>
                <w:szCs w:val="24"/>
              </w:rPr>
              <w:t>Technically support the evaluation project</w:t>
            </w:r>
          </w:p>
        </w:tc>
      </w:tr>
      <w:tr w:rsidR="00D750B3" w:rsidRPr="00870D87" w:rsidTr="00B570A6">
        <w:tc>
          <w:tcPr>
            <w:tcW w:w="1985" w:type="dxa"/>
          </w:tcPr>
          <w:p w:rsidR="00D750B3" w:rsidRPr="00870D87" w:rsidRDefault="00D750B3" w:rsidP="00215C8A">
            <w:pPr>
              <w:spacing w:line="360" w:lineRule="auto"/>
              <w:jc w:val="both"/>
              <w:rPr>
                <w:rFonts w:ascii="Times New Roman" w:hAnsi="Times New Roman" w:cs="Times New Roman"/>
                <w:sz w:val="24"/>
                <w:szCs w:val="24"/>
              </w:rPr>
            </w:pPr>
            <w:r w:rsidRPr="00870D87">
              <w:rPr>
                <w:rFonts w:ascii="Times New Roman" w:hAnsi="Times New Roman" w:cs="Times New Roman"/>
                <w:sz w:val="24"/>
                <w:szCs w:val="24"/>
              </w:rPr>
              <w:t xml:space="preserve">Dr Eshetu Worku </w:t>
            </w:r>
          </w:p>
        </w:tc>
        <w:tc>
          <w:tcPr>
            <w:tcW w:w="1704" w:type="dxa"/>
          </w:tcPr>
          <w:p w:rsidR="00D750B3" w:rsidRPr="00870D87" w:rsidRDefault="00D750B3" w:rsidP="00215C8A">
            <w:pPr>
              <w:spacing w:line="360" w:lineRule="auto"/>
              <w:jc w:val="both"/>
              <w:rPr>
                <w:rFonts w:ascii="Times New Roman" w:hAnsi="Times New Roman" w:cs="Times New Roman"/>
                <w:sz w:val="24"/>
                <w:szCs w:val="24"/>
              </w:rPr>
            </w:pPr>
            <w:r w:rsidRPr="00870D87">
              <w:rPr>
                <w:rFonts w:ascii="Times New Roman" w:hAnsi="Times New Roman" w:cs="Times New Roman"/>
                <w:sz w:val="24"/>
                <w:szCs w:val="24"/>
              </w:rPr>
              <w:t xml:space="preserve">Research and Development </w:t>
            </w:r>
          </w:p>
        </w:tc>
        <w:tc>
          <w:tcPr>
            <w:tcW w:w="1840" w:type="dxa"/>
          </w:tcPr>
          <w:p w:rsidR="00D750B3" w:rsidRPr="00870D87" w:rsidRDefault="00D750B3" w:rsidP="00215C8A">
            <w:pPr>
              <w:spacing w:line="360" w:lineRule="auto"/>
              <w:jc w:val="both"/>
              <w:rPr>
                <w:rFonts w:ascii="Times New Roman" w:hAnsi="Times New Roman" w:cs="Times New Roman"/>
                <w:sz w:val="24"/>
                <w:szCs w:val="24"/>
              </w:rPr>
            </w:pPr>
            <w:r w:rsidRPr="00870D87">
              <w:rPr>
                <w:rFonts w:ascii="Times New Roman" w:hAnsi="Times New Roman" w:cs="Times New Roman"/>
                <w:sz w:val="24"/>
                <w:szCs w:val="24"/>
              </w:rPr>
              <w:t>Principal Investigator</w:t>
            </w:r>
          </w:p>
        </w:tc>
        <w:tc>
          <w:tcPr>
            <w:tcW w:w="3827" w:type="dxa"/>
          </w:tcPr>
          <w:p w:rsidR="00D750B3" w:rsidRPr="002477D9" w:rsidRDefault="00D750B3" w:rsidP="00215C8A">
            <w:pPr>
              <w:pStyle w:val="ListParagraph"/>
              <w:numPr>
                <w:ilvl w:val="0"/>
                <w:numId w:val="7"/>
              </w:numPr>
              <w:jc w:val="both"/>
              <w:rPr>
                <w:rFonts w:ascii="Times New Roman" w:hAnsi="Times New Roman" w:cs="Times New Roman"/>
                <w:sz w:val="24"/>
                <w:szCs w:val="24"/>
              </w:rPr>
            </w:pPr>
            <w:r w:rsidRPr="002477D9">
              <w:rPr>
                <w:rFonts w:ascii="Times New Roman" w:hAnsi="Times New Roman" w:cs="Times New Roman"/>
                <w:sz w:val="24"/>
                <w:szCs w:val="24"/>
              </w:rPr>
              <w:t xml:space="preserve">Serves as the primary individual responsible for designing, the scientific integrity and administrative management of the study </w:t>
            </w:r>
          </w:p>
          <w:p w:rsidR="00D750B3" w:rsidRPr="002477D9" w:rsidRDefault="00D750B3" w:rsidP="00215C8A">
            <w:pPr>
              <w:pStyle w:val="ListParagraph"/>
              <w:numPr>
                <w:ilvl w:val="0"/>
                <w:numId w:val="7"/>
              </w:numPr>
              <w:jc w:val="both"/>
              <w:rPr>
                <w:rFonts w:ascii="Times New Roman" w:hAnsi="Times New Roman" w:cs="Times New Roman"/>
                <w:sz w:val="24"/>
                <w:szCs w:val="24"/>
              </w:rPr>
            </w:pPr>
            <w:r w:rsidRPr="002477D9">
              <w:rPr>
                <w:rFonts w:ascii="Times New Roman" w:hAnsi="Times New Roman" w:cs="Times New Roman"/>
                <w:sz w:val="24"/>
                <w:szCs w:val="24"/>
              </w:rPr>
              <w:t xml:space="preserve">Liaise with all relevant role </w:t>
            </w:r>
            <w:r w:rsidRPr="002477D9">
              <w:rPr>
                <w:rFonts w:ascii="Times New Roman" w:hAnsi="Times New Roman" w:cs="Times New Roman"/>
                <w:sz w:val="24"/>
                <w:szCs w:val="24"/>
              </w:rPr>
              <w:lastRenderedPageBreak/>
              <w:t>players in all aspects of the project and co-ordinate its implementation</w:t>
            </w:r>
          </w:p>
          <w:p w:rsidR="00D750B3" w:rsidRPr="002477D9" w:rsidRDefault="00D750B3" w:rsidP="00215C8A">
            <w:pPr>
              <w:pStyle w:val="ListParagraph"/>
              <w:numPr>
                <w:ilvl w:val="0"/>
                <w:numId w:val="7"/>
              </w:numPr>
              <w:jc w:val="both"/>
              <w:rPr>
                <w:rFonts w:ascii="Times New Roman" w:hAnsi="Times New Roman" w:cs="Times New Roman"/>
                <w:sz w:val="24"/>
                <w:szCs w:val="24"/>
              </w:rPr>
            </w:pPr>
            <w:r w:rsidRPr="002477D9">
              <w:rPr>
                <w:rFonts w:ascii="Times New Roman" w:hAnsi="Times New Roman" w:cs="Times New Roman"/>
                <w:sz w:val="24"/>
                <w:szCs w:val="24"/>
              </w:rPr>
              <w:t>Liaise with the funder (HIV/AIDS Directorate) of the Project</w:t>
            </w:r>
          </w:p>
          <w:p w:rsidR="00D750B3" w:rsidRPr="002477D9" w:rsidRDefault="00D750B3" w:rsidP="00215C8A">
            <w:pPr>
              <w:pStyle w:val="ListParagraph"/>
              <w:numPr>
                <w:ilvl w:val="0"/>
                <w:numId w:val="7"/>
              </w:numPr>
              <w:jc w:val="both"/>
              <w:rPr>
                <w:rFonts w:ascii="Times New Roman" w:hAnsi="Times New Roman" w:cs="Times New Roman"/>
                <w:sz w:val="24"/>
                <w:szCs w:val="24"/>
              </w:rPr>
            </w:pPr>
            <w:r w:rsidRPr="002477D9">
              <w:rPr>
                <w:rFonts w:ascii="Times New Roman" w:hAnsi="Times New Roman" w:cs="Times New Roman"/>
                <w:sz w:val="24"/>
                <w:szCs w:val="24"/>
              </w:rPr>
              <w:t>Write the final report on the Project and publications</w:t>
            </w:r>
          </w:p>
        </w:tc>
      </w:tr>
      <w:tr w:rsidR="006F0EA3" w:rsidRPr="00870D87" w:rsidTr="00B570A6">
        <w:tc>
          <w:tcPr>
            <w:tcW w:w="1985" w:type="dxa"/>
          </w:tcPr>
          <w:p w:rsidR="006F0EA3" w:rsidRPr="00870D87" w:rsidRDefault="006F0EA3" w:rsidP="00215C8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Ms P Poloholo</w:t>
            </w:r>
          </w:p>
        </w:tc>
        <w:tc>
          <w:tcPr>
            <w:tcW w:w="1704" w:type="dxa"/>
          </w:tcPr>
          <w:p w:rsidR="006F0EA3" w:rsidRPr="00870D87" w:rsidRDefault="006F0EA3" w:rsidP="00215C8A">
            <w:pPr>
              <w:spacing w:line="360" w:lineRule="auto"/>
              <w:jc w:val="both"/>
              <w:rPr>
                <w:rFonts w:ascii="Times New Roman" w:hAnsi="Times New Roman" w:cs="Times New Roman"/>
                <w:sz w:val="24"/>
                <w:szCs w:val="24"/>
              </w:rPr>
            </w:pPr>
            <w:r>
              <w:rPr>
                <w:rFonts w:ascii="Times New Roman" w:hAnsi="Times New Roman" w:cs="Times New Roman"/>
                <w:sz w:val="24"/>
                <w:szCs w:val="24"/>
              </w:rPr>
              <w:t>Priority Programme</w:t>
            </w:r>
          </w:p>
        </w:tc>
        <w:tc>
          <w:tcPr>
            <w:tcW w:w="1840" w:type="dxa"/>
          </w:tcPr>
          <w:p w:rsidR="006F0EA3" w:rsidRPr="00870D87" w:rsidRDefault="006F0EA3" w:rsidP="00215C8A">
            <w:pPr>
              <w:spacing w:line="360" w:lineRule="auto"/>
              <w:jc w:val="both"/>
              <w:rPr>
                <w:rFonts w:ascii="Times New Roman" w:hAnsi="Times New Roman" w:cs="Times New Roman"/>
                <w:sz w:val="24"/>
                <w:szCs w:val="24"/>
              </w:rPr>
            </w:pPr>
            <w:r w:rsidRPr="006F0EA3">
              <w:rPr>
                <w:rFonts w:ascii="Times New Roman" w:hAnsi="Times New Roman" w:cs="Times New Roman"/>
                <w:sz w:val="24"/>
                <w:szCs w:val="24"/>
              </w:rPr>
              <w:t>Co-principal Investigator</w:t>
            </w:r>
          </w:p>
        </w:tc>
        <w:tc>
          <w:tcPr>
            <w:tcW w:w="3827" w:type="dxa"/>
          </w:tcPr>
          <w:p w:rsidR="006F0EA3" w:rsidRPr="006F0EA3" w:rsidRDefault="006F0EA3" w:rsidP="006F0EA3">
            <w:pPr>
              <w:pStyle w:val="ListParagraph"/>
              <w:numPr>
                <w:ilvl w:val="0"/>
                <w:numId w:val="7"/>
              </w:numPr>
              <w:jc w:val="both"/>
              <w:rPr>
                <w:rFonts w:ascii="Times New Roman" w:hAnsi="Times New Roman" w:cs="Times New Roman"/>
                <w:sz w:val="24"/>
                <w:szCs w:val="24"/>
              </w:rPr>
            </w:pPr>
            <w:r w:rsidRPr="006F0EA3">
              <w:rPr>
                <w:rFonts w:ascii="Times New Roman" w:hAnsi="Times New Roman" w:cs="Times New Roman"/>
                <w:sz w:val="24"/>
                <w:szCs w:val="24"/>
              </w:rPr>
              <w:t xml:space="preserve">Have responsibilities similar to that of a PI on the project; </w:t>
            </w:r>
          </w:p>
          <w:p w:rsidR="006F0EA3" w:rsidRPr="006F0EA3" w:rsidRDefault="006F0EA3" w:rsidP="006F0EA3">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Support financially the research; </w:t>
            </w:r>
          </w:p>
          <w:p w:rsidR="006F0EA3" w:rsidRPr="002477D9" w:rsidRDefault="006F0EA3" w:rsidP="006F0EA3">
            <w:pPr>
              <w:pStyle w:val="ListParagraph"/>
              <w:numPr>
                <w:ilvl w:val="0"/>
                <w:numId w:val="7"/>
              </w:numPr>
              <w:jc w:val="both"/>
              <w:rPr>
                <w:rFonts w:ascii="Times New Roman" w:hAnsi="Times New Roman" w:cs="Times New Roman"/>
                <w:sz w:val="24"/>
                <w:szCs w:val="24"/>
              </w:rPr>
            </w:pPr>
            <w:r w:rsidRPr="006F0EA3">
              <w:rPr>
                <w:rFonts w:ascii="Times New Roman" w:hAnsi="Times New Roman" w:cs="Times New Roman"/>
                <w:sz w:val="24"/>
                <w:szCs w:val="24"/>
              </w:rPr>
              <w:t>Support the final report writing on the project and publications</w:t>
            </w:r>
          </w:p>
        </w:tc>
      </w:tr>
      <w:tr w:rsidR="00D750B3" w:rsidRPr="00870D87" w:rsidTr="00B570A6">
        <w:tc>
          <w:tcPr>
            <w:tcW w:w="1985" w:type="dxa"/>
          </w:tcPr>
          <w:p w:rsidR="00D750B3" w:rsidRPr="00870D87" w:rsidRDefault="00D750B3" w:rsidP="00215C8A">
            <w:pPr>
              <w:spacing w:line="360" w:lineRule="auto"/>
              <w:rPr>
                <w:rFonts w:ascii="Times New Roman" w:hAnsi="Times New Roman" w:cs="Times New Roman"/>
                <w:sz w:val="24"/>
                <w:szCs w:val="24"/>
              </w:rPr>
            </w:pPr>
            <w:r w:rsidRPr="00870D87">
              <w:rPr>
                <w:rFonts w:ascii="Times New Roman" w:hAnsi="Times New Roman" w:cs="Times New Roman"/>
                <w:sz w:val="24"/>
                <w:szCs w:val="24"/>
              </w:rPr>
              <w:t>Ms. Nyati-Mokotso</w:t>
            </w:r>
          </w:p>
        </w:tc>
        <w:tc>
          <w:tcPr>
            <w:tcW w:w="1704" w:type="dxa"/>
          </w:tcPr>
          <w:p w:rsidR="00D750B3" w:rsidRPr="00870D87" w:rsidRDefault="006F0EA3" w:rsidP="00215C8A">
            <w:pPr>
              <w:spacing w:line="360" w:lineRule="auto"/>
              <w:jc w:val="both"/>
              <w:rPr>
                <w:rFonts w:ascii="Times New Roman" w:hAnsi="Times New Roman" w:cs="Times New Roman"/>
                <w:sz w:val="24"/>
                <w:szCs w:val="24"/>
              </w:rPr>
            </w:pPr>
            <w:r>
              <w:rPr>
                <w:rFonts w:ascii="Times New Roman" w:hAnsi="Times New Roman" w:cs="Times New Roman"/>
                <w:sz w:val="24"/>
                <w:szCs w:val="24"/>
              </w:rPr>
              <w:t>Maternal and Child Health</w:t>
            </w:r>
            <w:r w:rsidR="00D750B3" w:rsidRPr="00870D87">
              <w:rPr>
                <w:rFonts w:ascii="Times New Roman" w:hAnsi="Times New Roman" w:cs="Times New Roman"/>
                <w:sz w:val="24"/>
                <w:szCs w:val="24"/>
              </w:rPr>
              <w:t xml:space="preserve"> programme </w:t>
            </w:r>
          </w:p>
        </w:tc>
        <w:tc>
          <w:tcPr>
            <w:tcW w:w="1840" w:type="dxa"/>
          </w:tcPr>
          <w:p w:rsidR="00D750B3" w:rsidRPr="00870D87" w:rsidRDefault="00D750B3" w:rsidP="00215C8A">
            <w:pPr>
              <w:spacing w:line="360" w:lineRule="auto"/>
              <w:jc w:val="both"/>
              <w:rPr>
                <w:rFonts w:ascii="Times New Roman" w:hAnsi="Times New Roman" w:cs="Times New Roman"/>
                <w:sz w:val="24"/>
                <w:szCs w:val="24"/>
              </w:rPr>
            </w:pPr>
            <w:r w:rsidRPr="00870D87">
              <w:rPr>
                <w:rFonts w:ascii="Times New Roman" w:hAnsi="Times New Roman" w:cs="Times New Roman"/>
                <w:sz w:val="24"/>
                <w:szCs w:val="24"/>
              </w:rPr>
              <w:t>Co-principal Investigator</w:t>
            </w:r>
          </w:p>
        </w:tc>
        <w:tc>
          <w:tcPr>
            <w:tcW w:w="3827" w:type="dxa"/>
          </w:tcPr>
          <w:p w:rsidR="00D750B3" w:rsidRPr="002477D9" w:rsidRDefault="00D750B3" w:rsidP="00215C8A">
            <w:pPr>
              <w:pStyle w:val="ListParagraph"/>
              <w:numPr>
                <w:ilvl w:val="0"/>
                <w:numId w:val="8"/>
              </w:numPr>
              <w:rPr>
                <w:rFonts w:ascii="Times New Roman" w:hAnsi="Times New Roman" w:cs="Times New Roman"/>
                <w:sz w:val="24"/>
                <w:szCs w:val="24"/>
              </w:rPr>
            </w:pPr>
            <w:r w:rsidRPr="002477D9">
              <w:rPr>
                <w:rFonts w:ascii="Times New Roman" w:hAnsi="Times New Roman" w:cs="Times New Roman"/>
                <w:sz w:val="24"/>
                <w:szCs w:val="24"/>
              </w:rPr>
              <w:t xml:space="preserve">Have responsibilities similar to that of a PI on the project; </w:t>
            </w:r>
          </w:p>
          <w:p w:rsidR="00D750B3" w:rsidRPr="002477D9" w:rsidRDefault="00D750B3" w:rsidP="00215C8A">
            <w:pPr>
              <w:pStyle w:val="ListParagraph"/>
              <w:numPr>
                <w:ilvl w:val="0"/>
                <w:numId w:val="8"/>
              </w:numPr>
              <w:rPr>
                <w:rFonts w:ascii="Times New Roman" w:hAnsi="Times New Roman" w:cs="Times New Roman"/>
                <w:sz w:val="24"/>
                <w:szCs w:val="24"/>
              </w:rPr>
            </w:pPr>
            <w:r w:rsidRPr="002477D9">
              <w:rPr>
                <w:rFonts w:ascii="Times New Roman" w:hAnsi="Times New Roman" w:cs="Times New Roman"/>
                <w:sz w:val="24"/>
                <w:szCs w:val="24"/>
              </w:rPr>
              <w:t xml:space="preserve">Ensures that procedures used </w:t>
            </w:r>
            <w:r>
              <w:rPr>
                <w:rFonts w:ascii="Times New Roman" w:hAnsi="Times New Roman" w:cs="Times New Roman"/>
                <w:sz w:val="24"/>
                <w:szCs w:val="24"/>
              </w:rPr>
              <w:t xml:space="preserve">questionnaires are appropriate </w:t>
            </w:r>
            <w:r w:rsidRPr="002477D9">
              <w:rPr>
                <w:rFonts w:ascii="Times New Roman" w:hAnsi="Times New Roman" w:cs="Times New Roman"/>
                <w:sz w:val="24"/>
                <w:szCs w:val="24"/>
              </w:rPr>
              <w:t xml:space="preserve">to answer the research questions; </w:t>
            </w:r>
          </w:p>
          <w:p w:rsidR="00D750B3" w:rsidRDefault="00D750B3" w:rsidP="00215C8A">
            <w:pPr>
              <w:pStyle w:val="ListParagraph"/>
              <w:numPr>
                <w:ilvl w:val="0"/>
                <w:numId w:val="8"/>
              </w:numPr>
              <w:rPr>
                <w:rFonts w:ascii="Times New Roman" w:hAnsi="Times New Roman" w:cs="Times New Roman"/>
                <w:sz w:val="24"/>
                <w:szCs w:val="24"/>
              </w:rPr>
            </w:pPr>
            <w:r w:rsidRPr="002477D9">
              <w:rPr>
                <w:rFonts w:ascii="Times New Roman" w:hAnsi="Times New Roman" w:cs="Times New Roman"/>
                <w:sz w:val="24"/>
                <w:szCs w:val="24"/>
              </w:rPr>
              <w:t>Arrange sources to provide information to the</w:t>
            </w:r>
            <w:r>
              <w:rPr>
                <w:rFonts w:ascii="Times New Roman" w:hAnsi="Times New Roman" w:cs="Times New Roman"/>
                <w:sz w:val="24"/>
                <w:szCs w:val="24"/>
              </w:rPr>
              <w:t xml:space="preserve"> </w:t>
            </w:r>
            <w:r w:rsidRPr="002477D9">
              <w:rPr>
                <w:rFonts w:ascii="Times New Roman" w:hAnsi="Times New Roman" w:cs="Times New Roman"/>
                <w:sz w:val="24"/>
                <w:szCs w:val="24"/>
              </w:rPr>
              <w:t xml:space="preserve"> </w:t>
            </w:r>
            <w:r w:rsidRPr="00500D02">
              <w:rPr>
                <w:rFonts w:ascii="Times New Roman" w:hAnsi="Times New Roman" w:cs="Times New Roman"/>
                <w:sz w:val="24"/>
                <w:szCs w:val="24"/>
              </w:rPr>
              <w:t>study</w:t>
            </w:r>
          </w:p>
          <w:p w:rsidR="00D750B3" w:rsidRPr="002477D9" w:rsidRDefault="00D750B3" w:rsidP="00215C8A">
            <w:pPr>
              <w:pStyle w:val="ListParagraph"/>
              <w:numPr>
                <w:ilvl w:val="0"/>
                <w:numId w:val="8"/>
              </w:numPr>
              <w:rPr>
                <w:rFonts w:ascii="Times New Roman" w:hAnsi="Times New Roman" w:cs="Times New Roman"/>
                <w:sz w:val="24"/>
                <w:szCs w:val="24"/>
              </w:rPr>
            </w:pPr>
            <w:r w:rsidRPr="00500D02">
              <w:rPr>
                <w:rFonts w:ascii="Times New Roman" w:hAnsi="Times New Roman" w:cs="Times New Roman"/>
                <w:sz w:val="24"/>
                <w:szCs w:val="24"/>
              </w:rPr>
              <w:t>Support the final report writing on the project and publications</w:t>
            </w:r>
          </w:p>
        </w:tc>
      </w:tr>
      <w:tr w:rsidR="00D750B3" w:rsidRPr="00870D87" w:rsidTr="00B570A6">
        <w:tc>
          <w:tcPr>
            <w:tcW w:w="1985" w:type="dxa"/>
          </w:tcPr>
          <w:p w:rsidR="00D750B3" w:rsidRPr="00870D87" w:rsidRDefault="00D750B3" w:rsidP="00215C8A">
            <w:pPr>
              <w:spacing w:line="360" w:lineRule="auto"/>
              <w:jc w:val="both"/>
              <w:rPr>
                <w:rFonts w:ascii="Times New Roman" w:hAnsi="Times New Roman" w:cs="Times New Roman"/>
                <w:sz w:val="24"/>
                <w:szCs w:val="24"/>
              </w:rPr>
            </w:pPr>
            <w:r w:rsidRPr="00870D87">
              <w:rPr>
                <w:rFonts w:ascii="Times New Roman" w:hAnsi="Times New Roman" w:cs="Times New Roman"/>
                <w:sz w:val="24"/>
                <w:szCs w:val="24"/>
              </w:rPr>
              <w:t>Dr Ifebuzor</w:t>
            </w:r>
          </w:p>
        </w:tc>
        <w:tc>
          <w:tcPr>
            <w:tcW w:w="1704" w:type="dxa"/>
          </w:tcPr>
          <w:p w:rsidR="00D750B3" w:rsidRPr="00870D87" w:rsidRDefault="00D750B3" w:rsidP="00215C8A">
            <w:pPr>
              <w:spacing w:line="360" w:lineRule="auto"/>
              <w:jc w:val="both"/>
              <w:rPr>
                <w:rFonts w:ascii="Times New Roman" w:hAnsi="Times New Roman" w:cs="Times New Roman"/>
                <w:sz w:val="24"/>
                <w:szCs w:val="24"/>
              </w:rPr>
            </w:pPr>
            <w:r w:rsidRPr="00870D87">
              <w:rPr>
                <w:rFonts w:ascii="Times New Roman" w:hAnsi="Times New Roman" w:cs="Times New Roman"/>
                <w:sz w:val="24"/>
                <w:szCs w:val="24"/>
              </w:rPr>
              <w:t xml:space="preserve">DCST </w:t>
            </w:r>
          </w:p>
        </w:tc>
        <w:tc>
          <w:tcPr>
            <w:tcW w:w="1840" w:type="dxa"/>
          </w:tcPr>
          <w:p w:rsidR="00D750B3" w:rsidRPr="00870D87" w:rsidRDefault="00D750B3" w:rsidP="00215C8A">
            <w:pPr>
              <w:spacing w:line="360" w:lineRule="auto"/>
              <w:jc w:val="both"/>
              <w:rPr>
                <w:rFonts w:ascii="Times New Roman" w:hAnsi="Times New Roman" w:cs="Times New Roman"/>
                <w:sz w:val="24"/>
                <w:szCs w:val="24"/>
              </w:rPr>
            </w:pPr>
            <w:r w:rsidRPr="00870D87">
              <w:rPr>
                <w:rFonts w:ascii="Times New Roman" w:hAnsi="Times New Roman" w:cs="Times New Roman"/>
                <w:sz w:val="24"/>
                <w:szCs w:val="24"/>
              </w:rPr>
              <w:t>Co-investigator</w:t>
            </w:r>
          </w:p>
        </w:tc>
        <w:tc>
          <w:tcPr>
            <w:tcW w:w="3827" w:type="dxa"/>
          </w:tcPr>
          <w:p w:rsidR="00D750B3" w:rsidRPr="002477D9" w:rsidRDefault="00D750B3" w:rsidP="00215C8A">
            <w:pPr>
              <w:pStyle w:val="ListParagraph"/>
              <w:numPr>
                <w:ilvl w:val="0"/>
                <w:numId w:val="14"/>
              </w:numPr>
              <w:jc w:val="both"/>
              <w:rPr>
                <w:rFonts w:ascii="Times New Roman" w:hAnsi="Times New Roman" w:cs="Times New Roman"/>
                <w:sz w:val="24"/>
                <w:szCs w:val="24"/>
              </w:rPr>
            </w:pPr>
            <w:r w:rsidRPr="002477D9">
              <w:rPr>
                <w:rFonts w:ascii="Times New Roman" w:hAnsi="Times New Roman" w:cs="Times New Roman"/>
                <w:sz w:val="24"/>
                <w:szCs w:val="24"/>
              </w:rPr>
              <w:t xml:space="preserve">Collaborate closely with the principal </w:t>
            </w:r>
            <w:r>
              <w:rPr>
                <w:rFonts w:ascii="Times New Roman" w:hAnsi="Times New Roman" w:cs="Times New Roman"/>
                <w:sz w:val="24"/>
                <w:szCs w:val="24"/>
              </w:rPr>
              <w:t>&amp;</w:t>
            </w:r>
            <w:r w:rsidRPr="002477D9">
              <w:rPr>
                <w:rFonts w:ascii="Times New Roman" w:hAnsi="Times New Roman" w:cs="Times New Roman"/>
                <w:sz w:val="24"/>
                <w:szCs w:val="24"/>
              </w:rPr>
              <w:t xml:space="preserve"> co-investigators</w:t>
            </w:r>
            <w:r>
              <w:rPr>
                <w:rFonts w:ascii="Times New Roman" w:hAnsi="Times New Roman" w:cs="Times New Roman"/>
                <w:sz w:val="24"/>
                <w:szCs w:val="24"/>
              </w:rPr>
              <w:t>;</w:t>
            </w:r>
          </w:p>
          <w:p w:rsidR="00D750B3" w:rsidRPr="002477D9" w:rsidRDefault="00D750B3" w:rsidP="00215C8A">
            <w:pPr>
              <w:pStyle w:val="ListParagraph"/>
              <w:numPr>
                <w:ilvl w:val="0"/>
                <w:numId w:val="14"/>
              </w:numPr>
              <w:jc w:val="both"/>
              <w:rPr>
                <w:rFonts w:ascii="Times New Roman" w:hAnsi="Times New Roman" w:cs="Times New Roman"/>
                <w:sz w:val="24"/>
                <w:szCs w:val="24"/>
              </w:rPr>
            </w:pPr>
            <w:r w:rsidRPr="002477D9">
              <w:rPr>
                <w:rFonts w:ascii="Times New Roman" w:hAnsi="Times New Roman" w:cs="Times New Roman"/>
                <w:sz w:val="24"/>
                <w:szCs w:val="24"/>
              </w:rPr>
              <w:t xml:space="preserve">Review </w:t>
            </w:r>
            <w:r>
              <w:rPr>
                <w:rFonts w:ascii="Times New Roman" w:hAnsi="Times New Roman" w:cs="Times New Roman"/>
                <w:sz w:val="24"/>
                <w:szCs w:val="24"/>
              </w:rPr>
              <w:t xml:space="preserve">clinical and </w:t>
            </w:r>
            <w:r w:rsidRPr="002477D9">
              <w:rPr>
                <w:rFonts w:ascii="Times New Roman" w:hAnsi="Times New Roman" w:cs="Times New Roman"/>
                <w:sz w:val="24"/>
                <w:szCs w:val="24"/>
              </w:rPr>
              <w:t xml:space="preserve">technical issues including direct observations; </w:t>
            </w:r>
          </w:p>
          <w:p w:rsidR="00D750B3" w:rsidRPr="002477D9" w:rsidRDefault="00D750B3" w:rsidP="00215C8A">
            <w:pPr>
              <w:pStyle w:val="ListParagraph"/>
              <w:numPr>
                <w:ilvl w:val="0"/>
                <w:numId w:val="14"/>
              </w:numPr>
              <w:jc w:val="both"/>
              <w:rPr>
                <w:rFonts w:ascii="Times New Roman" w:hAnsi="Times New Roman" w:cs="Times New Roman"/>
                <w:sz w:val="24"/>
                <w:szCs w:val="24"/>
              </w:rPr>
            </w:pPr>
            <w:r w:rsidRPr="002477D9">
              <w:rPr>
                <w:rFonts w:ascii="Times New Roman" w:hAnsi="Times New Roman" w:cs="Times New Roman"/>
                <w:sz w:val="24"/>
                <w:szCs w:val="24"/>
              </w:rPr>
              <w:t xml:space="preserve">Advise </w:t>
            </w:r>
            <w:r>
              <w:rPr>
                <w:rFonts w:ascii="Times New Roman" w:hAnsi="Times New Roman" w:cs="Times New Roman"/>
                <w:sz w:val="24"/>
                <w:szCs w:val="24"/>
              </w:rPr>
              <w:t>on the</w:t>
            </w:r>
            <w:r w:rsidRPr="002477D9">
              <w:rPr>
                <w:rFonts w:ascii="Times New Roman" w:hAnsi="Times New Roman" w:cs="Times New Roman"/>
                <w:sz w:val="24"/>
                <w:szCs w:val="24"/>
              </w:rPr>
              <w:t xml:space="preserve"> procedures </w:t>
            </w:r>
            <w:r>
              <w:rPr>
                <w:rFonts w:ascii="Times New Roman" w:hAnsi="Times New Roman" w:cs="Times New Roman"/>
                <w:sz w:val="24"/>
                <w:szCs w:val="24"/>
              </w:rPr>
              <w:t>that will be u</w:t>
            </w:r>
            <w:r w:rsidRPr="002477D9">
              <w:rPr>
                <w:rFonts w:ascii="Times New Roman" w:hAnsi="Times New Roman" w:cs="Times New Roman"/>
                <w:sz w:val="24"/>
                <w:szCs w:val="24"/>
              </w:rPr>
              <w:t xml:space="preserve">sed are consistent with the </w:t>
            </w:r>
            <w:r>
              <w:rPr>
                <w:rFonts w:ascii="Times New Roman" w:hAnsi="Times New Roman" w:cs="Times New Roman"/>
                <w:sz w:val="24"/>
                <w:szCs w:val="24"/>
              </w:rPr>
              <w:t xml:space="preserve">MCH </w:t>
            </w:r>
            <w:r w:rsidRPr="002477D9">
              <w:rPr>
                <w:rFonts w:ascii="Times New Roman" w:hAnsi="Times New Roman" w:cs="Times New Roman"/>
                <w:sz w:val="24"/>
                <w:szCs w:val="24"/>
              </w:rPr>
              <w:t>policies</w:t>
            </w:r>
            <w:r>
              <w:rPr>
                <w:rFonts w:ascii="Times New Roman" w:hAnsi="Times New Roman" w:cs="Times New Roman"/>
                <w:sz w:val="24"/>
                <w:szCs w:val="24"/>
              </w:rPr>
              <w:t xml:space="preserve"> and </w:t>
            </w:r>
            <w:r w:rsidRPr="002477D9">
              <w:rPr>
                <w:rFonts w:ascii="Times New Roman" w:hAnsi="Times New Roman" w:cs="Times New Roman"/>
                <w:sz w:val="24"/>
                <w:szCs w:val="24"/>
              </w:rPr>
              <w:t xml:space="preserve">guidelines </w:t>
            </w:r>
          </w:p>
        </w:tc>
      </w:tr>
      <w:tr w:rsidR="00D750B3" w:rsidRPr="00870D87" w:rsidTr="00B570A6">
        <w:tc>
          <w:tcPr>
            <w:tcW w:w="1985" w:type="dxa"/>
          </w:tcPr>
          <w:p w:rsidR="00D750B3" w:rsidRPr="00870D87" w:rsidRDefault="00D750B3" w:rsidP="00215C8A">
            <w:pPr>
              <w:spacing w:line="360" w:lineRule="auto"/>
              <w:jc w:val="both"/>
              <w:rPr>
                <w:rFonts w:ascii="Times New Roman" w:hAnsi="Times New Roman" w:cs="Times New Roman"/>
                <w:sz w:val="24"/>
                <w:szCs w:val="24"/>
              </w:rPr>
            </w:pPr>
            <w:r w:rsidRPr="00870D87">
              <w:rPr>
                <w:rFonts w:ascii="Times New Roman" w:hAnsi="Times New Roman" w:cs="Times New Roman"/>
                <w:sz w:val="24"/>
                <w:szCs w:val="24"/>
              </w:rPr>
              <w:t xml:space="preserve">Mr. B Mashute </w:t>
            </w:r>
          </w:p>
        </w:tc>
        <w:tc>
          <w:tcPr>
            <w:tcW w:w="1704" w:type="dxa"/>
          </w:tcPr>
          <w:p w:rsidR="00D750B3" w:rsidRPr="00870D87" w:rsidRDefault="00D750B3" w:rsidP="00215C8A">
            <w:pPr>
              <w:spacing w:line="360" w:lineRule="auto"/>
              <w:jc w:val="both"/>
              <w:rPr>
                <w:rFonts w:ascii="Times New Roman" w:hAnsi="Times New Roman" w:cs="Times New Roman"/>
                <w:sz w:val="24"/>
                <w:szCs w:val="24"/>
              </w:rPr>
            </w:pPr>
            <w:r w:rsidRPr="00870D87">
              <w:rPr>
                <w:rFonts w:ascii="Times New Roman" w:hAnsi="Times New Roman" w:cs="Times New Roman"/>
                <w:sz w:val="24"/>
                <w:szCs w:val="24"/>
              </w:rPr>
              <w:t>Research and Development</w:t>
            </w:r>
          </w:p>
        </w:tc>
        <w:tc>
          <w:tcPr>
            <w:tcW w:w="1840" w:type="dxa"/>
          </w:tcPr>
          <w:p w:rsidR="00D750B3" w:rsidRPr="00870D87" w:rsidRDefault="00D750B3" w:rsidP="00215C8A">
            <w:pPr>
              <w:spacing w:line="360" w:lineRule="auto"/>
              <w:jc w:val="both"/>
              <w:rPr>
                <w:rFonts w:ascii="Times New Roman" w:hAnsi="Times New Roman" w:cs="Times New Roman"/>
                <w:sz w:val="24"/>
                <w:szCs w:val="24"/>
              </w:rPr>
            </w:pPr>
            <w:r w:rsidRPr="00870D87">
              <w:rPr>
                <w:rFonts w:ascii="Times New Roman" w:hAnsi="Times New Roman" w:cs="Times New Roman"/>
                <w:sz w:val="24"/>
                <w:szCs w:val="24"/>
              </w:rPr>
              <w:t>Co- investigator</w:t>
            </w:r>
          </w:p>
        </w:tc>
        <w:tc>
          <w:tcPr>
            <w:tcW w:w="3827" w:type="dxa"/>
          </w:tcPr>
          <w:p w:rsidR="00D750B3" w:rsidRPr="002477D9" w:rsidRDefault="00D750B3" w:rsidP="00215C8A">
            <w:pPr>
              <w:pStyle w:val="ListParagraph"/>
              <w:numPr>
                <w:ilvl w:val="0"/>
                <w:numId w:val="9"/>
              </w:numPr>
              <w:rPr>
                <w:rFonts w:ascii="Times New Roman" w:hAnsi="Times New Roman" w:cs="Times New Roman"/>
                <w:sz w:val="24"/>
                <w:szCs w:val="24"/>
              </w:rPr>
            </w:pPr>
            <w:r w:rsidRPr="002477D9">
              <w:rPr>
                <w:rFonts w:ascii="Times New Roman" w:hAnsi="Times New Roman" w:cs="Times New Roman"/>
                <w:sz w:val="24"/>
                <w:szCs w:val="24"/>
              </w:rPr>
              <w:t>Collaborate closely with the principal and co-principal investigators;</w:t>
            </w:r>
          </w:p>
          <w:p w:rsidR="00D750B3" w:rsidRPr="002477D9" w:rsidRDefault="00D750B3" w:rsidP="00215C8A">
            <w:pPr>
              <w:pStyle w:val="ListParagraph"/>
              <w:numPr>
                <w:ilvl w:val="0"/>
                <w:numId w:val="9"/>
              </w:numPr>
              <w:jc w:val="both"/>
              <w:rPr>
                <w:rFonts w:ascii="Times New Roman" w:hAnsi="Times New Roman" w:cs="Times New Roman"/>
                <w:sz w:val="24"/>
                <w:szCs w:val="24"/>
              </w:rPr>
            </w:pPr>
            <w:r w:rsidRPr="002477D9">
              <w:rPr>
                <w:rFonts w:ascii="Times New Roman" w:hAnsi="Times New Roman" w:cs="Times New Roman"/>
                <w:sz w:val="24"/>
                <w:szCs w:val="24"/>
              </w:rPr>
              <w:t>Responsible for certain day-to-day management of the project;</w:t>
            </w:r>
          </w:p>
          <w:p w:rsidR="00D750B3" w:rsidRPr="002477D9" w:rsidRDefault="00D750B3" w:rsidP="00215C8A">
            <w:pPr>
              <w:pStyle w:val="ListParagraph"/>
              <w:numPr>
                <w:ilvl w:val="0"/>
                <w:numId w:val="9"/>
              </w:numPr>
              <w:spacing w:line="360" w:lineRule="auto"/>
              <w:jc w:val="both"/>
              <w:rPr>
                <w:rFonts w:ascii="Times New Roman" w:hAnsi="Times New Roman" w:cs="Times New Roman"/>
                <w:sz w:val="24"/>
                <w:szCs w:val="24"/>
              </w:rPr>
            </w:pPr>
            <w:r w:rsidRPr="002477D9">
              <w:rPr>
                <w:rFonts w:ascii="Times New Roman" w:hAnsi="Times New Roman" w:cs="Times New Roman"/>
                <w:sz w:val="24"/>
                <w:szCs w:val="24"/>
              </w:rPr>
              <w:t>Supervise data capturers;</w:t>
            </w:r>
          </w:p>
        </w:tc>
      </w:tr>
    </w:tbl>
    <w:p w:rsidR="00D750B3" w:rsidRDefault="00D750B3" w:rsidP="00D750B3"/>
    <w:p w:rsidR="00E545F8" w:rsidRDefault="00E545F8" w:rsidP="00D750B3"/>
    <w:p w:rsidR="00D750B3" w:rsidRDefault="00D750B3" w:rsidP="00D750B3"/>
    <w:tbl>
      <w:tblPr>
        <w:tblStyle w:val="TableGrid"/>
        <w:tblW w:w="9356" w:type="dxa"/>
        <w:tblInd w:w="108" w:type="dxa"/>
        <w:tblLayout w:type="fixed"/>
        <w:tblLook w:val="04A0" w:firstRow="1" w:lastRow="0" w:firstColumn="1" w:lastColumn="0" w:noHBand="0" w:noVBand="1"/>
      </w:tblPr>
      <w:tblGrid>
        <w:gridCol w:w="1985"/>
        <w:gridCol w:w="1704"/>
        <w:gridCol w:w="1698"/>
        <w:gridCol w:w="3969"/>
      </w:tblGrid>
      <w:tr w:rsidR="00D750B3" w:rsidRPr="00870D87" w:rsidTr="00215C8A">
        <w:tc>
          <w:tcPr>
            <w:tcW w:w="1985" w:type="dxa"/>
          </w:tcPr>
          <w:p w:rsidR="00D750B3" w:rsidRPr="00870D87" w:rsidRDefault="00D750B3" w:rsidP="00215C8A">
            <w:pPr>
              <w:spacing w:line="360" w:lineRule="auto"/>
              <w:jc w:val="both"/>
              <w:rPr>
                <w:rFonts w:ascii="Times New Roman" w:hAnsi="Times New Roman" w:cs="Times New Roman"/>
                <w:b/>
                <w:sz w:val="24"/>
                <w:szCs w:val="24"/>
              </w:rPr>
            </w:pPr>
            <w:r w:rsidRPr="00870D87">
              <w:rPr>
                <w:rFonts w:ascii="Times New Roman" w:hAnsi="Times New Roman" w:cs="Times New Roman"/>
                <w:b/>
                <w:sz w:val="24"/>
                <w:szCs w:val="24"/>
              </w:rPr>
              <w:lastRenderedPageBreak/>
              <w:t xml:space="preserve">Name </w:t>
            </w:r>
          </w:p>
        </w:tc>
        <w:tc>
          <w:tcPr>
            <w:tcW w:w="1704" w:type="dxa"/>
          </w:tcPr>
          <w:p w:rsidR="00D750B3" w:rsidRPr="00870D87" w:rsidRDefault="00D750B3" w:rsidP="00215C8A">
            <w:pPr>
              <w:spacing w:line="360" w:lineRule="auto"/>
              <w:jc w:val="both"/>
              <w:rPr>
                <w:rFonts w:ascii="Times New Roman" w:hAnsi="Times New Roman" w:cs="Times New Roman"/>
                <w:b/>
                <w:sz w:val="24"/>
                <w:szCs w:val="24"/>
              </w:rPr>
            </w:pPr>
            <w:r w:rsidRPr="00870D87">
              <w:rPr>
                <w:rFonts w:ascii="Times New Roman" w:hAnsi="Times New Roman" w:cs="Times New Roman"/>
                <w:b/>
                <w:sz w:val="24"/>
                <w:szCs w:val="24"/>
              </w:rPr>
              <w:t xml:space="preserve">Programme </w:t>
            </w:r>
          </w:p>
        </w:tc>
        <w:tc>
          <w:tcPr>
            <w:tcW w:w="1698" w:type="dxa"/>
          </w:tcPr>
          <w:p w:rsidR="00D750B3" w:rsidRPr="00870D87" w:rsidRDefault="00D750B3" w:rsidP="00215C8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Project  responsibility </w:t>
            </w:r>
            <w:r w:rsidRPr="00870D87">
              <w:rPr>
                <w:rFonts w:ascii="Times New Roman" w:hAnsi="Times New Roman" w:cs="Times New Roman"/>
                <w:b/>
                <w:sz w:val="24"/>
                <w:szCs w:val="24"/>
              </w:rPr>
              <w:t xml:space="preserve"> </w:t>
            </w:r>
          </w:p>
        </w:tc>
        <w:tc>
          <w:tcPr>
            <w:tcW w:w="3969" w:type="dxa"/>
          </w:tcPr>
          <w:p w:rsidR="00D750B3" w:rsidRPr="00870D87" w:rsidRDefault="00D750B3" w:rsidP="00215C8A">
            <w:pPr>
              <w:spacing w:line="360" w:lineRule="auto"/>
              <w:jc w:val="both"/>
              <w:rPr>
                <w:rFonts w:ascii="Times New Roman" w:hAnsi="Times New Roman" w:cs="Times New Roman"/>
                <w:b/>
                <w:sz w:val="24"/>
                <w:szCs w:val="24"/>
              </w:rPr>
            </w:pPr>
            <w:r>
              <w:rPr>
                <w:rFonts w:ascii="Times New Roman" w:hAnsi="Times New Roman" w:cs="Times New Roman"/>
                <w:b/>
                <w:sz w:val="24"/>
                <w:szCs w:val="24"/>
              </w:rPr>
              <w:t>Tasks</w:t>
            </w:r>
          </w:p>
        </w:tc>
      </w:tr>
      <w:tr w:rsidR="00D750B3" w:rsidRPr="00870D87" w:rsidTr="00215C8A">
        <w:tc>
          <w:tcPr>
            <w:tcW w:w="1985" w:type="dxa"/>
          </w:tcPr>
          <w:p w:rsidR="00D750B3" w:rsidRPr="00870D87" w:rsidRDefault="00D750B3" w:rsidP="00215C8A">
            <w:pPr>
              <w:spacing w:line="360" w:lineRule="auto"/>
              <w:jc w:val="both"/>
              <w:rPr>
                <w:rFonts w:ascii="Times New Roman" w:hAnsi="Times New Roman" w:cs="Times New Roman"/>
                <w:sz w:val="24"/>
                <w:szCs w:val="24"/>
              </w:rPr>
            </w:pPr>
            <w:r w:rsidRPr="00870D87">
              <w:rPr>
                <w:rFonts w:ascii="Times New Roman" w:hAnsi="Times New Roman" w:cs="Times New Roman"/>
                <w:sz w:val="24"/>
                <w:szCs w:val="24"/>
              </w:rPr>
              <w:t>Ms Y Nowell</w:t>
            </w:r>
          </w:p>
        </w:tc>
        <w:tc>
          <w:tcPr>
            <w:tcW w:w="1704" w:type="dxa"/>
          </w:tcPr>
          <w:p w:rsidR="00D750B3" w:rsidRPr="00870D87" w:rsidRDefault="00D750B3" w:rsidP="00215C8A">
            <w:pPr>
              <w:spacing w:line="360" w:lineRule="auto"/>
              <w:jc w:val="both"/>
              <w:rPr>
                <w:rFonts w:ascii="Times New Roman" w:hAnsi="Times New Roman" w:cs="Times New Roman"/>
                <w:sz w:val="24"/>
                <w:szCs w:val="24"/>
              </w:rPr>
            </w:pPr>
            <w:r w:rsidRPr="00870D87">
              <w:rPr>
                <w:rFonts w:ascii="Times New Roman" w:hAnsi="Times New Roman" w:cs="Times New Roman"/>
                <w:sz w:val="24"/>
                <w:szCs w:val="24"/>
              </w:rPr>
              <w:t>Research and Development</w:t>
            </w:r>
          </w:p>
        </w:tc>
        <w:tc>
          <w:tcPr>
            <w:tcW w:w="1698" w:type="dxa"/>
          </w:tcPr>
          <w:p w:rsidR="00D750B3" w:rsidRPr="00870D87" w:rsidRDefault="00D750B3" w:rsidP="00215C8A">
            <w:pPr>
              <w:spacing w:line="360" w:lineRule="auto"/>
              <w:jc w:val="both"/>
              <w:rPr>
                <w:rFonts w:ascii="Times New Roman" w:hAnsi="Times New Roman" w:cs="Times New Roman"/>
                <w:sz w:val="24"/>
                <w:szCs w:val="24"/>
              </w:rPr>
            </w:pPr>
            <w:r w:rsidRPr="00870D87">
              <w:rPr>
                <w:rFonts w:ascii="Times New Roman" w:hAnsi="Times New Roman" w:cs="Times New Roman"/>
                <w:sz w:val="24"/>
                <w:szCs w:val="24"/>
              </w:rPr>
              <w:t>Administrative Support</w:t>
            </w:r>
          </w:p>
        </w:tc>
        <w:tc>
          <w:tcPr>
            <w:tcW w:w="3969" w:type="dxa"/>
          </w:tcPr>
          <w:p w:rsidR="00D750B3" w:rsidRPr="002477D9" w:rsidRDefault="00D750B3" w:rsidP="00215C8A">
            <w:pPr>
              <w:pStyle w:val="ListParagraph"/>
              <w:numPr>
                <w:ilvl w:val="0"/>
                <w:numId w:val="10"/>
              </w:numPr>
              <w:jc w:val="both"/>
              <w:rPr>
                <w:rFonts w:ascii="Times New Roman" w:hAnsi="Times New Roman" w:cs="Times New Roman"/>
                <w:sz w:val="24"/>
                <w:szCs w:val="24"/>
              </w:rPr>
            </w:pPr>
            <w:r w:rsidRPr="002477D9">
              <w:rPr>
                <w:rFonts w:ascii="Times New Roman" w:hAnsi="Times New Roman" w:cs="Times New Roman"/>
                <w:sz w:val="24"/>
                <w:szCs w:val="24"/>
              </w:rPr>
              <w:t>Synchronization of the administrative and logistical activities of the project</w:t>
            </w:r>
          </w:p>
          <w:p w:rsidR="00D750B3" w:rsidRPr="002477D9" w:rsidRDefault="00D750B3" w:rsidP="00215C8A">
            <w:pPr>
              <w:pStyle w:val="ListParagraph"/>
              <w:numPr>
                <w:ilvl w:val="0"/>
                <w:numId w:val="10"/>
              </w:numPr>
              <w:jc w:val="both"/>
              <w:rPr>
                <w:rFonts w:ascii="Times New Roman" w:hAnsi="Times New Roman" w:cs="Times New Roman"/>
                <w:sz w:val="24"/>
                <w:szCs w:val="24"/>
              </w:rPr>
            </w:pPr>
            <w:r w:rsidRPr="002477D9">
              <w:rPr>
                <w:rFonts w:ascii="Times New Roman" w:hAnsi="Times New Roman" w:cs="Times New Roman"/>
                <w:sz w:val="24"/>
                <w:szCs w:val="24"/>
              </w:rPr>
              <w:t>Acquire information from Health Facilities</w:t>
            </w:r>
          </w:p>
          <w:p w:rsidR="00D750B3" w:rsidRPr="002477D9" w:rsidRDefault="00D750B3" w:rsidP="00215C8A">
            <w:pPr>
              <w:pStyle w:val="ListParagraph"/>
              <w:numPr>
                <w:ilvl w:val="0"/>
                <w:numId w:val="10"/>
              </w:numPr>
              <w:jc w:val="both"/>
              <w:rPr>
                <w:rFonts w:ascii="Times New Roman" w:hAnsi="Times New Roman" w:cs="Times New Roman"/>
                <w:sz w:val="24"/>
                <w:szCs w:val="24"/>
              </w:rPr>
            </w:pPr>
            <w:r w:rsidRPr="002477D9">
              <w:rPr>
                <w:rFonts w:ascii="Times New Roman" w:hAnsi="Times New Roman" w:cs="Times New Roman"/>
                <w:sz w:val="24"/>
                <w:szCs w:val="24"/>
              </w:rPr>
              <w:t>Maintain records of informed consent</w:t>
            </w:r>
          </w:p>
          <w:p w:rsidR="00D750B3" w:rsidRPr="002477D9" w:rsidRDefault="00D750B3" w:rsidP="00215C8A">
            <w:pPr>
              <w:pStyle w:val="ListParagraph"/>
              <w:numPr>
                <w:ilvl w:val="0"/>
                <w:numId w:val="10"/>
              </w:numPr>
              <w:jc w:val="both"/>
              <w:rPr>
                <w:rFonts w:ascii="Times New Roman" w:hAnsi="Times New Roman" w:cs="Times New Roman"/>
                <w:sz w:val="24"/>
                <w:szCs w:val="24"/>
              </w:rPr>
            </w:pPr>
            <w:r w:rsidRPr="002477D9">
              <w:rPr>
                <w:rFonts w:ascii="Times New Roman" w:hAnsi="Times New Roman" w:cs="Times New Roman"/>
                <w:sz w:val="24"/>
                <w:szCs w:val="24"/>
              </w:rPr>
              <w:t>Collating and capturing of the data</w:t>
            </w:r>
          </w:p>
        </w:tc>
      </w:tr>
      <w:tr w:rsidR="00D750B3" w:rsidRPr="00870D87" w:rsidTr="00215C8A">
        <w:tc>
          <w:tcPr>
            <w:tcW w:w="1985" w:type="dxa"/>
          </w:tcPr>
          <w:p w:rsidR="00D750B3" w:rsidRPr="00870D87" w:rsidRDefault="00D750B3" w:rsidP="00215C8A">
            <w:pPr>
              <w:spacing w:line="360" w:lineRule="auto"/>
              <w:jc w:val="both"/>
              <w:rPr>
                <w:rFonts w:ascii="Times New Roman" w:hAnsi="Times New Roman" w:cs="Times New Roman"/>
                <w:sz w:val="24"/>
                <w:szCs w:val="24"/>
              </w:rPr>
            </w:pPr>
            <w:r w:rsidRPr="00870D87">
              <w:rPr>
                <w:rFonts w:ascii="Times New Roman" w:hAnsi="Times New Roman" w:cs="Times New Roman"/>
                <w:sz w:val="24"/>
                <w:szCs w:val="24"/>
              </w:rPr>
              <w:t>Ma M Kaotsane</w:t>
            </w:r>
          </w:p>
        </w:tc>
        <w:tc>
          <w:tcPr>
            <w:tcW w:w="1704" w:type="dxa"/>
          </w:tcPr>
          <w:p w:rsidR="00D750B3" w:rsidRPr="00870D87" w:rsidRDefault="00D750B3" w:rsidP="00215C8A">
            <w:pPr>
              <w:spacing w:line="360" w:lineRule="auto"/>
              <w:jc w:val="both"/>
              <w:rPr>
                <w:rFonts w:ascii="Times New Roman" w:hAnsi="Times New Roman" w:cs="Times New Roman"/>
                <w:sz w:val="24"/>
                <w:szCs w:val="24"/>
              </w:rPr>
            </w:pPr>
            <w:r w:rsidRPr="00870D87">
              <w:rPr>
                <w:rFonts w:ascii="Times New Roman" w:hAnsi="Times New Roman" w:cs="Times New Roman"/>
                <w:sz w:val="24"/>
                <w:szCs w:val="24"/>
              </w:rPr>
              <w:t>GTG district health manager</w:t>
            </w:r>
          </w:p>
        </w:tc>
        <w:tc>
          <w:tcPr>
            <w:tcW w:w="1698" w:type="dxa"/>
          </w:tcPr>
          <w:p w:rsidR="00D750B3" w:rsidRPr="00870D87" w:rsidRDefault="00D750B3" w:rsidP="00215C8A">
            <w:pPr>
              <w:spacing w:line="360" w:lineRule="auto"/>
              <w:jc w:val="both"/>
              <w:rPr>
                <w:rFonts w:ascii="Times New Roman" w:hAnsi="Times New Roman" w:cs="Times New Roman"/>
                <w:sz w:val="24"/>
                <w:szCs w:val="24"/>
              </w:rPr>
            </w:pPr>
            <w:r w:rsidRPr="00870D87">
              <w:rPr>
                <w:rFonts w:ascii="Times New Roman" w:hAnsi="Times New Roman" w:cs="Times New Roman"/>
                <w:sz w:val="24"/>
                <w:szCs w:val="24"/>
              </w:rPr>
              <w:t xml:space="preserve">Co-investigator </w:t>
            </w:r>
          </w:p>
        </w:tc>
        <w:tc>
          <w:tcPr>
            <w:tcW w:w="3969" w:type="dxa"/>
          </w:tcPr>
          <w:p w:rsidR="00D750B3" w:rsidRDefault="00D750B3" w:rsidP="00215C8A">
            <w:pPr>
              <w:pStyle w:val="ListParagraph"/>
              <w:numPr>
                <w:ilvl w:val="0"/>
                <w:numId w:val="11"/>
              </w:numPr>
              <w:jc w:val="both"/>
              <w:rPr>
                <w:rFonts w:ascii="Times New Roman" w:hAnsi="Times New Roman" w:cs="Times New Roman"/>
                <w:sz w:val="24"/>
                <w:szCs w:val="24"/>
              </w:rPr>
            </w:pPr>
            <w:r w:rsidRPr="002477D9">
              <w:rPr>
                <w:rFonts w:ascii="Times New Roman" w:hAnsi="Times New Roman" w:cs="Times New Roman"/>
                <w:sz w:val="24"/>
                <w:szCs w:val="24"/>
              </w:rPr>
              <w:t>Collaborate closely with the principal and co-principal investigators</w:t>
            </w:r>
          </w:p>
          <w:p w:rsidR="00D750B3" w:rsidRPr="00C85416" w:rsidRDefault="00D750B3" w:rsidP="00215C8A">
            <w:pPr>
              <w:pStyle w:val="ListParagraph"/>
              <w:numPr>
                <w:ilvl w:val="0"/>
                <w:numId w:val="11"/>
              </w:numPr>
              <w:jc w:val="both"/>
              <w:rPr>
                <w:rFonts w:ascii="Times New Roman" w:hAnsi="Times New Roman" w:cs="Times New Roman"/>
                <w:sz w:val="24"/>
                <w:szCs w:val="24"/>
              </w:rPr>
            </w:pPr>
            <w:r w:rsidRPr="00C85416">
              <w:rPr>
                <w:rFonts w:ascii="Times New Roman" w:hAnsi="Times New Roman" w:cs="Times New Roman"/>
                <w:sz w:val="24"/>
                <w:szCs w:val="24"/>
              </w:rPr>
              <w:t>Arrange sources to provide information critical to the study;</w:t>
            </w:r>
          </w:p>
          <w:p w:rsidR="00D750B3" w:rsidRDefault="00D750B3" w:rsidP="00215C8A">
            <w:pPr>
              <w:pStyle w:val="ListParagraph"/>
              <w:numPr>
                <w:ilvl w:val="0"/>
                <w:numId w:val="11"/>
              </w:numPr>
              <w:jc w:val="both"/>
              <w:rPr>
                <w:rFonts w:ascii="Times New Roman" w:hAnsi="Times New Roman" w:cs="Times New Roman"/>
                <w:sz w:val="24"/>
                <w:szCs w:val="24"/>
              </w:rPr>
            </w:pPr>
            <w:r w:rsidRPr="00C85416">
              <w:rPr>
                <w:rFonts w:ascii="Times New Roman" w:hAnsi="Times New Roman" w:cs="Times New Roman"/>
                <w:sz w:val="24"/>
                <w:szCs w:val="24"/>
              </w:rPr>
              <w:t xml:space="preserve">Assist in recruitment of </w:t>
            </w:r>
            <w:r>
              <w:rPr>
                <w:rFonts w:ascii="Times New Roman" w:hAnsi="Times New Roman" w:cs="Times New Roman"/>
                <w:sz w:val="24"/>
                <w:szCs w:val="24"/>
              </w:rPr>
              <w:t xml:space="preserve">data collectors and research </w:t>
            </w:r>
            <w:r w:rsidRPr="00C85416">
              <w:rPr>
                <w:rFonts w:ascii="Times New Roman" w:hAnsi="Times New Roman" w:cs="Times New Roman"/>
                <w:sz w:val="24"/>
                <w:szCs w:val="24"/>
              </w:rPr>
              <w:t>participants</w:t>
            </w:r>
            <w:r>
              <w:rPr>
                <w:rFonts w:ascii="Times New Roman" w:hAnsi="Times New Roman" w:cs="Times New Roman"/>
                <w:sz w:val="24"/>
                <w:szCs w:val="24"/>
              </w:rPr>
              <w:t xml:space="preserve">; </w:t>
            </w:r>
          </w:p>
          <w:p w:rsidR="00D750B3" w:rsidRPr="002477D9" w:rsidRDefault="00D750B3" w:rsidP="00215C8A">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Provide support to data capturers and study group members</w:t>
            </w:r>
          </w:p>
        </w:tc>
      </w:tr>
      <w:tr w:rsidR="00D750B3" w:rsidRPr="00870D87" w:rsidTr="00215C8A">
        <w:tc>
          <w:tcPr>
            <w:tcW w:w="1985" w:type="dxa"/>
          </w:tcPr>
          <w:p w:rsidR="00D750B3" w:rsidRPr="00870D87" w:rsidRDefault="00D750B3" w:rsidP="00215C8A">
            <w:pPr>
              <w:spacing w:line="360" w:lineRule="auto"/>
              <w:jc w:val="both"/>
              <w:rPr>
                <w:rFonts w:ascii="Times New Roman" w:hAnsi="Times New Roman" w:cs="Times New Roman"/>
                <w:sz w:val="24"/>
                <w:szCs w:val="24"/>
              </w:rPr>
            </w:pPr>
            <w:r w:rsidRPr="00870D87">
              <w:rPr>
                <w:rFonts w:ascii="Times New Roman" w:hAnsi="Times New Roman" w:cs="Times New Roman"/>
                <w:sz w:val="24"/>
                <w:szCs w:val="24"/>
              </w:rPr>
              <w:t>Mr L Wababa</w:t>
            </w:r>
          </w:p>
        </w:tc>
        <w:tc>
          <w:tcPr>
            <w:tcW w:w="1704" w:type="dxa"/>
          </w:tcPr>
          <w:p w:rsidR="00D750B3" w:rsidRPr="00870D87" w:rsidRDefault="00D750B3" w:rsidP="00215C8A">
            <w:pPr>
              <w:spacing w:line="360" w:lineRule="auto"/>
              <w:jc w:val="both"/>
              <w:rPr>
                <w:rFonts w:ascii="Times New Roman" w:hAnsi="Times New Roman" w:cs="Times New Roman"/>
                <w:sz w:val="24"/>
                <w:szCs w:val="24"/>
              </w:rPr>
            </w:pPr>
            <w:r w:rsidRPr="00870D87">
              <w:rPr>
                <w:rFonts w:ascii="Times New Roman" w:hAnsi="Times New Roman" w:cs="Times New Roman"/>
                <w:sz w:val="24"/>
                <w:szCs w:val="24"/>
              </w:rPr>
              <w:t xml:space="preserve">Policy and planning </w:t>
            </w:r>
          </w:p>
        </w:tc>
        <w:tc>
          <w:tcPr>
            <w:tcW w:w="1698" w:type="dxa"/>
          </w:tcPr>
          <w:p w:rsidR="00D750B3" w:rsidRPr="00870D87" w:rsidRDefault="00D750B3" w:rsidP="00215C8A">
            <w:pPr>
              <w:spacing w:line="360" w:lineRule="auto"/>
              <w:jc w:val="both"/>
              <w:rPr>
                <w:rFonts w:ascii="Times New Roman" w:hAnsi="Times New Roman" w:cs="Times New Roman"/>
                <w:sz w:val="24"/>
                <w:szCs w:val="24"/>
              </w:rPr>
            </w:pPr>
            <w:r w:rsidRPr="00870D87">
              <w:rPr>
                <w:rFonts w:ascii="Times New Roman" w:hAnsi="Times New Roman" w:cs="Times New Roman"/>
                <w:sz w:val="24"/>
                <w:szCs w:val="24"/>
              </w:rPr>
              <w:t>Co-investigator</w:t>
            </w:r>
          </w:p>
        </w:tc>
        <w:tc>
          <w:tcPr>
            <w:tcW w:w="3969" w:type="dxa"/>
          </w:tcPr>
          <w:p w:rsidR="00D750B3" w:rsidRPr="002477D9" w:rsidRDefault="00D750B3" w:rsidP="00215C8A">
            <w:pPr>
              <w:pStyle w:val="ListParagraph"/>
              <w:numPr>
                <w:ilvl w:val="0"/>
                <w:numId w:val="12"/>
              </w:numPr>
              <w:jc w:val="both"/>
              <w:rPr>
                <w:rFonts w:ascii="Times New Roman" w:hAnsi="Times New Roman" w:cs="Times New Roman"/>
                <w:sz w:val="24"/>
                <w:szCs w:val="24"/>
              </w:rPr>
            </w:pPr>
            <w:r w:rsidRPr="002477D9">
              <w:rPr>
                <w:rFonts w:ascii="Times New Roman" w:hAnsi="Times New Roman" w:cs="Times New Roman"/>
                <w:sz w:val="24"/>
                <w:szCs w:val="24"/>
              </w:rPr>
              <w:t>Collaborate closely with the principal and co-investigators;</w:t>
            </w:r>
          </w:p>
          <w:p w:rsidR="00D750B3" w:rsidRPr="002477D9" w:rsidRDefault="00D750B3" w:rsidP="00215C8A">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E</w:t>
            </w:r>
            <w:r w:rsidRPr="002477D9">
              <w:rPr>
                <w:rFonts w:ascii="Times New Roman" w:hAnsi="Times New Roman" w:cs="Times New Roman"/>
                <w:sz w:val="24"/>
                <w:szCs w:val="24"/>
              </w:rPr>
              <w:t>nsure</w:t>
            </w:r>
            <w:r>
              <w:rPr>
                <w:rFonts w:ascii="Times New Roman" w:hAnsi="Times New Roman" w:cs="Times New Roman"/>
                <w:sz w:val="24"/>
                <w:szCs w:val="24"/>
              </w:rPr>
              <w:t>s</w:t>
            </w:r>
            <w:r w:rsidRPr="002477D9">
              <w:rPr>
                <w:rFonts w:ascii="Times New Roman" w:hAnsi="Times New Roman" w:cs="Times New Roman"/>
                <w:sz w:val="24"/>
                <w:szCs w:val="24"/>
              </w:rPr>
              <w:t xml:space="preserve"> the quality and integrity of data; </w:t>
            </w:r>
          </w:p>
          <w:p w:rsidR="00D750B3" w:rsidRDefault="00D750B3" w:rsidP="00215C8A">
            <w:pPr>
              <w:pStyle w:val="ListParagraph"/>
              <w:numPr>
                <w:ilvl w:val="0"/>
                <w:numId w:val="12"/>
              </w:numPr>
              <w:jc w:val="both"/>
              <w:rPr>
                <w:rFonts w:ascii="Times New Roman" w:hAnsi="Times New Roman" w:cs="Times New Roman"/>
                <w:sz w:val="24"/>
                <w:szCs w:val="24"/>
              </w:rPr>
            </w:pPr>
            <w:r w:rsidRPr="002477D9">
              <w:rPr>
                <w:rFonts w:ascii="Times New Roman" w:hAnsi="Times New Roman" w:cs="Times New Roman"/>
                <w:sz w:val="24"/>
                <w:szCs w:val="24"/>
              </w:rPr>
              <w:t xml:space="preserve">Assist in </w:t>
            </w:r>
            <w:r>
              <w:rPr>
                <w:rFonts w:ascii="Times New Roman" w:hAnsi="Times New Roman" w:cs="Times New Roman"/>
                <w:sz w:val="24"/>
                <w:szCs w:val="24"/>
              </w:rPr>
              <w:t>supervision of data c</w:t>
            </w:r>
            <w:r w:rsidRPr="002477D9">
              <w:rPr>
                <w:rFonts w:ascii="Times New Roman" w:hAnsi="Times New Roman" w:cs="Times New Roman"/>
                <w:sz w:val="24"/>
                <w:szCs w:val="24"/>
              </w:rPr>
              <w:t>ollec</w:t>
            </w:r>
            <w:r>
              <w:rPr>
                <w:rFonts w:ascii="Times New Roman" w:hAnsi="Times New Roman" w:cs="Times New Roman"/>
                <w:sz w:val="24"/>
                <w:szCs w:val="24"/>
              </w:rPr>
              <w:t xml:space="preserve">tors </w:t>
            </w:r>
            <w:r w:rsidRPr="002477D9">
              <w:rPr>
                <w:rFonts w:ascii="Times New Roman" w:hAnsi="Times New Roman" w:cs="Times New Roman"/>
                <w:sz w:val="24"/>
                <w:szCs w:val="24"/>
              </w:rPr>
              <w:t xml:space="preserve">data, filling informed consent forms </w:t>
            </w:r>
          </w:p>
          <w:p w:rsidR="00D750B3" w:rsidRPr="002477D9" w:rsidRDefault="00D750B3" w:rsidP="00215C8A">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Provide </w:t>
            </w:r>
            <w:r w:rsidRPr="00DB0EB7">
              <w:rPr>
                <w:rFonts w:ascii="Times New Roman" w:hAnsi="Times New Roman" w:cs="Times New Roman"/>
                <w:sz w:val="24"/>
                <w:szCs w:val="24"/>
              </w:rPr>
              <w:t xml:space="preserve">routine data necessary to </w:t>
            </w:r>
            <w:r>
              <w:rPr>
                <w:rFonts w:ascii="Times New Roman" w:hAnsi="Times New Roman" w:cs="Times New Roman"/>
                <w:sz w:val="24"/>
                <w:szCs w:val="24"/>
              </w:rPr>
              <w:t xml:space="preserve">crosscheck and </w:t>
            </w:r>
            <w:r w:rsidRPr="00DB0EB7">
              <w:rPr>
                <w:rFonts w:ascii="Times New Roman" w:hAnsi="Times New Roman" w:cs="Times New Roman"/>
                <w:sz w:val="24"/>
                <w:szCs w:val="24"/>
              </w:rPr>
              <w:t>monitor programme performance.</w:t>
            </w:r>
          </w:p>
        </w:tc>
      </w:tr>
      <w:tr w:rsidR="00D750B3" w:rsidRPr="00870D87" w:rsidTr="00215C8A">
        <w:tc>
          <w:tcPr>
            <w:tcW w:w="1985" w:type="dxa"/>
          </w:tcPr>
          <w:p w:rsidR="00D750B3" w:rsidRPr="00870D87" w:rsidRDefault="00D750B3" w:rsidP="00215C8A">
            <w:pPr>
              <w:spacing w:line="360" w:lineRule="auto"/>
              <w:jc w:val="both"/>
              <w:rPr>
                <w:rFonts w:ascii="Times New Roman" w:hAnsi="Times New Roman" w:cs="Times New Roman"/>
                <w:sz w:val="24"/>
                <w:szCs w:val="24"/>
              </w:rPr>
            </w:pPr>
            <w:r w:rsidRPr="00870D87">
              <w:rPr>
                <w:rFonts w:ascii="Times New Roman" w:hAnsi="Times New Roman" w:cs="Times New Roman"/>
                <w:sz w:val="24"/>
                <w:szCs w:val="24"/>
              </w:rPr>
              <w:t xml:space="preserve">Ms P Ndlovu </w:t>
            </w:r>
          </w:p>
        </w:tc>
        <w:tc>
          <w:tcPr>
            <w:tcW w:w="1704" w:type="dxa"/>
          </w:tcPr>
          <w:p w:rsidR="00D750B3" w:rsidRPr="00870D87" w:rsidRDefault="00D750B3" w:rsidP="00215C8A">
            <w:pPr>
              <w:spacing w:line="360" w:lineRule="auto"/>
              <w:jc w:val="both"/>
              <w:rPr>
                <w:rFonts w:ascii="Times New Roman" w:hAnsi="Times New Roman" w:cs="Times New Roman"/>
                <w:sz w:val="24"/>
                <w:szCs w:val="24"/>
              </w:rPr>
            </w:pPr>
            <w:r w:rsidRPr="00870D87">
              <w:rPr>
                <w:rFonts w:ascii="Times New Roman" w:hAnsi="Times New Roman" w:cs="Times New Roman"/>
                <w:sz w:val="24"/>
                <w:szCs w:val="24"/>
              </w:rPr>
              <w:t xml:space="preserve">Health Information </w:t>
            </w:r>
          </w:p>
        </w:tc>
        <w:tc>
          <w:tcPr>
            <w:tcW w:w="1698" w:type="dxa"/>
          </w:tcPr>
          <w:p w:rsidR="00D750B3" w:rsidRPr="00870D87" w:rsidRDefault="00D750B3" w:rsidP="00215C8A">
            <w:pPr>
              <w:spacing w:line="360" w:lineRule="auto"/>
              <w:jc w:val="both"/>
              <w:rPr>
                <w:rFonts w:ascii="Times New Roman" w:hAnsi="Times New Roman" w:cs="Times New Roman"/>
                <w:sz w:val="24"/>
                <w:szCs w:val="24"/>
              </w:rPr>
            </w:pPr>
            <w:r w:rsidRPr="00870D87">
              <w:rPr>
                <w:rFonts w:ascii="Times New Roman" w:hAnsi="Times New Roman" w:cs="Times New Roman"/>
                <w:sz w:val="24"/>
                <w:szCs w:val="24"/>
              </w:rPr>
              <w:t>Co-investigator</w:t>
            </w:r>
          </w:p>
        </w:tc>
        <w:tc>
          <w:tcPr>
            <w:tcW w:w="3969" w:type="dxa"/>
          </w:tcPr>
          <w:p w:rsidR="00D750B3" w:rsidRPr="002477D9" w:rsidRDefault="00D750B3" w:rsidP="00215C8A">
            <w:pPr>
              <w:pStyle w:val="ListParagraph"/>
              <w:numPr>
                <w:ilvl w:val="0"/>
                <w:numId w:val="13"/>
              </w:numPr>
              <w:jc w:val="both"/>
              <w:rPr>
                <w:rFonts w:ascii="Times New Roman" w:hAnsi="Times New Roman" w:cs="Times New Roman"/>
                <w:sz w:val="24"/>
                <w:szCs w:val="24"/>
              </w:rPr>
            </w:pPr>
            <w:r w:rsidRPr="002477D9">
              <w:rPr>
                <w:rFonts w:ascii="Times New Roman" w:hAnsi="Times New Roman" w:cs="Times New Roman"/>
                <w:sz w:val="24"/>
                <w:szCs w:val="24"/>
              </w:rPr>
              <w:t xml:space="preserve">Collaborate closely with the principal </w:t>
            </w:r>
            <w:r>
              <w:rPr>
                <w:rFonts w:ascii="Times New Roman" w:hAnsi="Times New Roman" w:cs="Times New Roman"/>
                <w:sz w:val="24"/>
                <w:szCs w:val="24"/>
              </w:rPr>
              <w:t>&amp;</w:t>
            </w:r>
            <w:r w:rsidRPr="002477D9">
              <w:rPr>
                <w:rFonts w:ascii="Times New Roman" w:hAnsi="Times New Roman" w:cs="Times New Roman"/>
                <w:sz w:val="24"/>
                <w:szCs w:val="24"/>
              </w:rPr>
              <w:t xml:space="preserve"> co-investigators</w:t>
            </w:r>
            <w:r>
              <w:rPr>
                <w:rFonts w:ascii="Times New Roman" w:hAnsi="Times New Roman" w:cs="Times New Roman"/>
                <w:sz w:val="24"/>
                <w:szCs w:val="24"/>
              </w:rPr>
              <w:t>;</w:t>
            </w:r>
          </w:p>
          <w:p w:rsidR="00D750B3" w:rsidRPr="002477D9" w:rsidRDefault="00D750B3" w:rsidP="00215C8A">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E</w:t>
            </w:r>
            <w:r w:rsidRPr="002477D9">
              <w:rPr>
                <w:rFonts w:ascii="Times New Roman" w:hAnsi="Times New Roman" w:cs="Times New Roman"/>
                <w:sz w:val="24"/>
                <w:szCs w:val="24"/>
              </w:rPr>
              <w:t>nsure</w:t>
            </w:r>
            <w:r>
              <w:rPr>
                <w:rFonts w:ascii="Times New Roman" w:hAnsi="Times New Roman" w:cs="Times New Roman"/>
                <w:sz w:val="24"/>
                <w:szCs w:val="24"/>
              </w:rPr>
              <w:t>s</w:t>
            </w:r>
            <w:r w:rsidRPr="002477D9">
              <w:rPr>
                <w:rFonts w:ascii="Times New Roman" w:hAnsi="Times New Roman" w:cs="Times New Roman"/>
                <w:sz w:val="24"/>
                <w:szCs w:val="24"/>
              </w:rPr>
              <w:t xml:space="preserve"> the quality and integrity of data; </w:t>
            </w:r>
          </w:p>
          <w:p w:rsidR="00D750B3" w:rsidRDefault="00D750B3" w:rsidP="00215C8A">
            <w:pPr>
              <w:pStyle w:val="ListParagraph"/>
              <w:numPr>
                <w:ilvl w:val="0"/>
                <w:numId w:val="13"/>
              </w:numPr>
              <w:jc w:val="both"/>
              <w:rPr>
                <w:rFonts w:ascii="Times New Roman" w:hAnsi="Times New Roman" w:cs="Times New Roman"/>
                <w:sz w:val="24"/>
                <w:szCs w:val="24"/>
              </w:rPr>
            </w:pPr>
            <w:r w:rsidRPr="00DB0EB7">
              <w:rPr>
                <w:rFonts w:ascii="Times New Roman" w:hAnsi="Times New Roman" w:cs="Times New Roman"/>
                <w:sz w:val="24"/>
                <w:szCs w:val="24"/>
              </w:rPr>
              <w:t>Assist in supervision of data collectors data, filling informed consent forms</w:t>
            </w:r>
          </w:p>
          <w:p w:rsidR="00D750B3" w:rsidRPr="002477D9" w:rsidRDefault="00D750B3" w:rsidP="00215C8A">
            <w:pPr>
              <w:pStyle w:val="ListParagraph"/>
              <w:numPr>
                <w:ilvl w:val="0"/>
                <w:numId w:val="13"/>
              </w:numPr>
              <w:jc w:val="both"/>
              <w:rPr>
                <w:rFonts w:ascii="Times New Roman" w:hAnsi="Times New Roman" w:cs="Times New Roman"/>
                <w:sz w:val="24"/>
                <w:szCs w:val="24"/>
              </w:rPr>
            </w:pPr>
            <w:r w:rsidRPr="00DB0EB7">
              <w:rPr>
                <w:rFonts w:ascii="Times New Roman" w:hAnsi="Times New Roman" w:cs="Times New Roman"/>
                <w:sz w:val="24"/>
                <w:szCs w:val="24"/>
              </w:rPr>
              <w:t>Provide routine data necessary to crosscheck and monitor programme performance</w:t>
            </w:r>
          </w:p>
        </w:tc>
      </w:tr>
    </w:tbl>
    <w:p w:rsidR="00D750B3" w:rsidRDefault="00D750B3" w:rsidP="00D750B3"/>
    <w:p w:rsidR="00D750B3" w:rsidRDefault="00D750B3" w:rsidP="00D750B3"/>
    <w:p w:rsidR="00E545F8" w:rsidRDefault="00E545F8" w:rsidP="00D750B3"/>
    <w:p w:rsidR="00D750B3" w:rsidRPr="00890BEF" w:rsidRDefault="00957D82" w:rsidP="00D750B3">
      <w:pPr>
        <w:pStyle w:val="Heading1"/>
        <w:rPr>
          <w:rFonts w:ascii="Times New Roman" w:hAnsi="Times New Roman" w:cs="Times New Roman"/>
          <w:color w:val="auto"/>
          <w:sz w:val="24"/>
          <w:szCs w:val="24"/>
        </w:rPr>
      </w:pPr>
      <w:bookmarkStart w:id="17" w:name="_Toc397668018"/>
      <w:bookmarkStart w:id="18" w:name="_Toc398193621"/>
      <w:r>
        <w:rPr>
          <w:rFonts w:ascii="Times New Roman" w:hAnsi="Times New Roman" w:cs="Times New Roman"/>
          <w:color w:val="auto"/>
          <w:sz w:val="24"/>
          <w:szCs w:val="24"/>
        </w:rPr>
        <w:lastRenderedPageBreak/>
        <w:t>8</w:t>
      </w:r>
      <w:r w:rsidR="00D750B3" w:rsidRPr="00890BEF">
        <w:rPr>
          <w:rFonts w:ascii="Times New Roman" w:hAnsi="Times New Roman" w:cs="Times New Roman"/>
          <w:color w:val="auto"/>
          <w:sz w:val="24"/>
          <w:szCs w:val="24"/>
        </w:rPr>
        <w:t>.</w:t>
      </w:r>
      <w:r w:rsidR="00D750B3" w:rsidRPr="00890BEF">
        <w:rPr>
          <w:rFonts w:ascii="Times New Roman" w:hAnsi="Times New Roman" w:cs="Times New Roman"/>
          <w:color w:val="auto"/>
          <w:sz w:val="24"/>
          <w:szCs w:val="24"/>
        </w:rPr>
        <w:tab/>
        <w:t>Ethical Consideration</w:t>
      </w:r>
      <w:bookmarkEnd w:id="17"/>
      <w:bookmarkEnd w:id="18"/>
      <w:r w:rsidR="00D750B3" w:rsidRPr="00890BEF">
        <w:rPr>
          <w:rFonts w:ascii="Times New Roman" w:hAnsi="Times New Roman" w:cs="Times New Roman"/>
          <w:color w:val="auto"/>
          <w:sz w:val="24"/>
          <w:szCs w:val="24"/>
        </w:rPr>
        <w:t xml:space="preserve"> </w:t>
      </w:r>
    </w:p>
    <w:p w:rsidR="00D750B3" w:rsidRPr="008005D4" w:rsidRDefault="00D750B3" w:rsidP="00D750B3">
      <w:pPr>
        <w:spacing w:after="0"/>
        <w:jc w:val="both"/>
        <w:rPr>
          <w:rFonts w:ascii="Times New Roman" w:hAnsi="Times New Roman" w:cs="Times New Roman"/>
          <w:sz w:val="24"/>
          <w:szCs w:val="24"/>
        </w:rPr>
      </w:pPr>
    </w:p>
    <w:p w:rsidR="00D750B3" w:rsidRPr="008005D4" w:rsidRDefault="00D750B3" w:rsidP="00D750B3">
      <w:pPr>
        <w:spacing w:after="0" w:line="360" w:lineRule="auto"/>
        <w:jc w:val="both"/>
        <w:rPr>
          <w:rFonts w:ascii="Times New Roman" w:hAnsi="Times New Roman" w:cs="Times New Roman"/>
          <w:sz w:val="24"/>
          <w:szCs w:val="24"/>
        </w:rPr>
      </w:pPr>
      <w:r w:rsidRPr="008005D4">
        <w:rPr>
          <w:rFonts w:ascii="Times New Roman" w:hAnsi="Times New Roman" w:cs="Times New Roman"/>
          <w:sz w:val="24"/>
          <w:szCs w:val="24"/>
        </w:rPr>
        <w:t xml:space="preserve">The study will be conducted after the Northern Cape Provincial Health Research </w:t>
      </w:r>
      <w:r>
        <w:rPr>
          <w:rFonts w:ascii="Times New Roman" w:hAnsi="Times New Roman" w:cs="Times New Roman"/>
          <w:sz w:val="24"/>
          <w:szCs w:val="24"/>
        </w:rPr>
        <w:t xml:space="preserve">and </w:t>
      </w:r>
      <w:r w:rsidRPr="008005D4">
        <w:rPr>
          <w:rFonts w:ascii="Times New Roman" w:hAnsi="Times New Roman" w:cs="Times New Roman"/>
          <w:sz w:val="24"/>
          <w:szCs w:val="24"/>
        </w:rPr>
        <w:t xml:space="preserve">Ethics Committee (PHREC) has approved the research proposal. Formal permission to conduct the research will be requested from </w:t>
      </w:r>
      <w:r>
        <w:rPr>
          <w:rFonts w:ascii="Times New Roman" w:hAnsi="Times New Roman" w:cs="Times New Roman"/>
          <w:sz w:val="24"/>
          <w:szCs w:val="24"/>
        </w:rPr>
        <w:t>the District H</w:t>
      </w:r>
      <w:r w:rsidRPr="008005D4">
        <w:rPr>
          <w:rFonts w:ascii="Times New Roman" w:hAnsi="Times New Roman" w:cs="Times New Roman"/>
          <w:sz w:val="24"/>
          <w:szCs w:val="24"/>
        </w:rPr>
        <w:t>ealth manager</w:t>
      </w:r>
      <w:r>
        <w:rPr>
          <w:rFonts w:ascii="Times New Roman" w:hAnsi="Times New Roman" w:cs="Times New Roman"/>
          <w:sz w:val="24"/>
          <w:szCs w:val="24"/>
        </w:rPr>
        <w:t xml:space="preserve">. </w:t>
      </w:r>
      <w:r w:rsidRPr="008005D4">
        <w:rPr>
          <w:rFonts w:ascii="Times New Roman" w:hAnsi="Times New Roman" w:cs="Times New Roman"/>
          <w:sz w:val="24"/>
          <w:szCs w:val="24"/>
        </w:rPr>
        <w:t xml:space="preserve">Questionnaires are written in English to be easily understood by respondents. </w:t>
      </w:r>
      <w:r>
        <w:rPr>
          <w:rFonts w:ascii="Times New Roman" w:hAnsi="Times New Roman" w:cs="Times New Roman"/>
          <w:sz w:val="24"/>
          <w:szCs w:val="24"/>
        </w:rPr>
        <w:t>I</w:t>
      </w:r>
      <w:r w:rsidRPr="008005D4">
        <w:rPr>
          <w:rFonts w:ascii="Times New Roman" w:hAnsi="Times New Roman" w:cs="Times New Roman"/>
          <w:sz w:val="24"/>
          <w:szCs w:val="24"/>
        </w:rPr>
        <w:t>nterview of the study will be conducted by Principal Investigator</w:t>
      </w:r>
      <w:r>
        <w:rPr>
          <w:rFonts w:ascii="Times New Roman" w:hAnsi="Times New Roman" w:cs="Times New Roman"/>
          <w:sz w:val="24"/>
          <w:szCs w:val="24"/>
        </w:rPr>
        <w:t>s</w:t>
      </w:r>
      <w:r w:rsidRPr="008005D4">
        <w:rPr>
          <w:rFonts w:ascii="Times New Roman" w:hAnsi="Times New Roman" w:cs="Times New Roman"/>
          <w:sz w:val="24"/>
          <w:szCs w:val="24"/>
        </w:rPr>
        <w:t xml:space="preserve"> (PI)</w:t>
      </w:r>
      <w:r>
        <w:rPr>
          <w:rFonts w:ascii="Times New Roman" w:hAnsi="Times New Roman" w:cs="Times New Roman"/>
          <w:sz w:val="24"/>
          <w:szCs w:val="24"/>
        </w:rPr>
        <w:t xml:space="preserve">, team of researchers from different programme units and data collectors. </w:t>
      </w:r>
      <w:r w:rsidRPr="008005D4">
        <w:rPr>
          <w:rFonts w:ascii="Times New Roman" w:hAnsi="Times New Roman" w:cs="Times New Roman"/>
          <w:sz w:val="24"/>
          <w:szCs w:val="24"/>
        </w:rPr>
        <w:t>Respondents for the study will be randomly selected by the PI or his research assistants</w:t>
      </w:r>
      <w:r>
        <w:rPr>
          <w:rFonts w:ascii="Times New Roman" w:hAnsi="Times New Roman" w:cs="Times New Roman"/>
          <w:sz w:val="24"/>
          <w:szCs w:val="24"/>
        </w:rPr>
        <w:t xml:space="preserve"> and data collectors</w:t>
      </w:r>
      <w:r w:rsidRPr="008005D4">
        <w:rPr>
          <w:rFonts w:ascii="Times New Roman" w:hAnsi="Times New Roman" w:cs="Times New Roman"/>
          <w:sz w:val="24"/>
          <w:szCs w:val="24"/>
        </w:rPr>
        <w:t xml:space="preserve">. </w:t>
      </w:r>
      <w:r>
        <w:rPr>
          <w:rFonts w:ascii="Times New Roman" w:hAnsi="Times New Roman" w:cs="Times New Roman"/>
          <w:sz w:val="24"/>
          <w:szCs w:val="24"/>
        </w:rPr>
        <w:t xml:space="preserve">The consent form is written in English and </w:t>
      </w:r>
      <w:r w:rsidRPr="00474C14">
        <w:rPr>
          <w:rFonts w:ascii="Times New Roman" w:hAnsi="Times New Roman" w:cs="Times New Roman"/>
          <w:sz w:val="24"/>
          <w:szCs w:val="24"/>
        </w:rPr>
        <w:t>Tswana Language</w:t>
      </w:r>
      <w:r>
        <w:rPr>
          <w:rFonts w:ascii="Times New Roman" w:hAnsi="Times New Roman" w:cs="Times New Roman"/>
          <w:sz w:val="24"/>
          <w:szCs w:val="24"/>
        </w:rPr>
        <w:t xml:space="preserve">. </w:t>
      </w:r>
      <w:r w:rsidRPr="00474C14">
        <w:rPr>
          <w:rFonts w:ascii="Times New Roman" w:hAnsi="Times New Roman" w:cs="Times New Roman"/>
          <w:sz w:val="24"/>
          <w:szCs w:val="24"/>
        </w:rPr>
        <w:t xml:space="preserve"> </w:t>
      </w:r>
      <w:r w:rsidRPr="0076441A">
        <w:rPr>
          <w:rFonts w:ascii="Times New Roman" w:hAnsi="Times New Roman" w:cs="Times New Roman"/>
          <w:sz w:val="24"/>
          <w:szCs w:val="24"/>
        </w:rPr>
        <w:t xml:space="preserve">The </w:t>
      </w:r>
      <w:r>
        <w:rPr>
          <w:rFonts w:ascii="Times New Roman" w:hAnsi="Times New Roman" w:cs="Times New Roman"/>
          <w:sz w:val="24"/>
          <w:szCs w:val="24"/>
        </w:rPr>
        <w:t xml:space="preserve">research </w:t>
      </w:r>
      <w:r w:rsidRPr="0076441A">
        <w:rPr>
          <w:rFonts w:ascii="Times New Roman" w:hAnsi="Times New Roman" w:cs="Times New Roman"/>
          <w:sz w:val="24"/>
          <w:szCs w:val="24"/>
        </w:rPr>
        <w:t xml:space="preserve">team </w:t>
      </w:r>
      <w:r>
        <w:rPr>
          <w:rFonts w:ascii="Times New Roman" w:hAnsi="Times New Roman" w:cs="Times New Roman"/>
          <w:sz w:val="24"/>
          <w:szCs w:val="24"/>
        </w:rPr>
        <w:t xml:space="preserve">will </w:t>
      </w:r>
      <w:r w:rsidRPr="0076441A">
        <w:rPr>
          <w:rFonts w:ascii="Times New Roman" w:hAnsi="Times New Roman" w:cs="Times New Roman"/>
          <w:sz w:val="24"/>
          <w:szCs w:val="24"/>
        </w:rPr>
        <w:t>obtain</w:t>
      </w:r>
      <w:r>
        <w:rPr>
          <w:rFonts w:ascii="Times New Roman" w:hAnsi="Times New Roman" w:cs="Times New Roman"/>
          <w:sz w:val="24"/>
          <w:szCs w:val="24"/>
        </w:rPr>
        <w:t xml:space="preserve"> </w:t>
      </w:r>
      <w:r w:rsidRPr="0076441A">
        <w:rPr>
          <w:rFonts w:ascii="Times New Roman" w:hAnsi="Times New Roman" w:cs="Times New Roman"/>
          <w:sz w:val="24"/>
          <w:szCs w:val="24"/>
        </w:rPr>
        <w:t>verbal informed consent from each study participant (both</w:t>
      </w:r>
      <w:r>
        <w:rPr>
          <w:rFonts w:ascii="Times New Roman" w:hAnsi="Times New Roman" w:cs="Times New Roman"/>
          <w:sz w:val="24"/>
          <w:szCs w:val="24"/>
        </w:rPr>
        <w:t xml:space="preserve"> </w:t>
      </w:r>
      <w:r w:rsidRPr="0076441A">
        <w:rPr>
          <w:rFonts w:ascii="Times New Roman" w:hAnsi="Times New Roman" w:cs="Times New Roman"/>
          <w:sz w:val="24"/>
          <w:szCs w:val="24"/>
        </w:rPr>
        <w:t>provider and client) prior to interview or observation. Prior to obtaining verbal consent</w:t>
      </w:r>
      <w:r>
        <w:rPr>
          <w:rFonts w:ascii="Times New Roman" w:hAnsi="Times New Roman" w:cs="Times New Roman"/>
          <w:sz w:val="24"/>
          <w:szCs w:val="24"/>
        </w:rPr>
        <w:t xml:space="preserve"> </w:t>
      </w:r>
      <w:r w:rsidRPr="0076441A">
        <w:rPr>
          <w:rFonts w:ascii="Times New Roman" w:hAnsi="Times New Roman" w:cs="Times New Roman"/>
          <w:sz w:val="24"/>
          <w:szCs w:val="24"/>
        </w:rPr>
        <w:t xml:space="preserve">participants </w:t>
      </w:r>
      <w:r>
        <w:rPr>
          <w:rFonts w:ascii="Times New Roman" w:hAnsi="Times New Roman" w:cs="Times New Roman"/>
          <w:sz w:val="24"/>
          <w:szCs w:val="24"/>
        </w:rPr>
        <w:t>will be</w:t>
      </w:r>
      <w:r w:rsidRPr="0076441A">
        <w:rPr>
          <w:rFonts w:ascii="Times New Roman" w:hAnsi="Times New Roman" w:cs="Times New Roman"/>
          <w:sz w:val="24"/>
          <w:szCs w:val="24"/>
        </w:rPr>
        <w:t xml:space="preserve"> informed </w:t>
      </w:r>
      <w:r>
        <w:rPr>
          <w:rFonts w:ascii="Times New Roman" w:hAnsi="Times New Roman" w:cs="Times New Roman"/>
          <w:sz w:val="24"/>
          <w:szCs w:val="24"/>
        </w:rPr>
        <w:t>about</w:t>
      </w:r>
      <w:r w:rsidRPr="0076441A">
        <w:rPr>
          <w:rFonts w:ascii="Times New Roman" w:hAnsi="Times New Roman" w:cs="Times New Roman"/>
          <w:sz w:val="24"/>
          <w:szCs w:val="24"/>
        </w:rPr>
        <w:t xml:space="preserve"> the study’s objectives, the benefits and possible risks of their</w:t>
      </w:r>
      <w:r>
        <w:rPr>
          <w:rFonts w:ascii="Times New Roman" w:hAnsi="Times New Roman" w:cs="Times New Roman"/>
          <w:sz w:val="24"/>
          <w:szCs w:val="24"/>
        </w:rPr>
        <w:t xml:space="preserve"> </w:t>
      </w:r>
      <w:r w:rsidRPr="0076441A">
        <w:rPr>
          <w:rFonts w:ascii="Times New Roman" w:hAnsi="Times New Roman" w:cs="Times New Roman"/>
          <w:sz w:val="24"/>
          <w:szCs w:val="24"/>
        </w:rPr>
        <w:t xml:space="preserve">participation in the study, and the voluntary nature of their participation. </w:t>
      </w:r>
      <w:r w:rsidRPr="008005D4">
        <w:rPr>
          <w:rFonts w:ascii="Times New Roman" w:hAnsi="Times New Roman" w:cs="Times New Roman"/>
          <w:sz w:val="24"/>
          <w:szCs w:val="24"/>
        </w:rPr>
        <w:t>The interviewers’ will introduce themselves and the study purpose verbally and a copy of the participant information sheet will be given to the participant for her/ his record. The informed consent is brief and highlights the purpose of the study and why the research participants and selected.   After the participant understands the purpose of the study, expectation from the research, the protection of privacy of information, and the long and short term benefits, he/she will be requested to sign informed consent for the study.  If the respondent feels discomfort he/she can withdraw from study.  A maximum of 1 hour will be taken to complete the questionnaire. There will be also appropriate handling of the research findings (e.g. anonymous storage of data).  This will insure that the study participants will not experience psychological, social, physical or economic harm. The study will pursue the same ethical procedures for focus group discussion.  The PI</w:t>
      </w:r>
      <w:r>
        <w:rPr>
          <w:rFonts w:ascii="Times New Roman" w:hAnsi="Times New Roman" w:cs="Times New Roman"/>
          <w:sz w:val="24"/>
          <w:szCs w:val="24"/>
        </w:rPr>
        <w:t>s</w:t>
      </w:r>
      <w:r w:rsidRPr="008005D4">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Pr="008005D4">
        <w:rPr>
          <w:rFonts w:ascii="Times New Roman" w:hAnsi="Times New Roman" w:cs="Times New Roman"/>
          <w:sz w:val="24"/>
          <w:szCs w:val="24"/>
        </w:rPr>
        <w:t xml:space="preserve">research </w:t>
      </w:r>
      <w:r>
        <w:rPr>
          <w:rFonts w:ascii="Times New Roman" w:hAnsi="Times New Roman" w:cs="Times New Roman"/>
          <w:sz w:val="24"/>
          <w:szCs w:val="24"/>
        </w:rPr>
        <w:t>team</w:t>
      </w:r>
      <w:r w:rsidRPr="008005D4">
        <w:rPr>
          <w:rFonts w:ascii="Times New Roman" w:hAnsi="Times New Roman" w:cs="Times New Roman"/>
          <w:sz w:val="24"/>
          <w:szCs w:val="24"/>
        </w:rPr>
        <w:t xml:space="preserve"> will provide full information about the purpose and uses of participant’s contributions about the expectations of the group and topic. Participants will not be pressurised to speak and encouraged keeping confidential what they hear during the meeting. </w:t>
      </w:r>
      <w:r w:rsidRPr="0076441A">
        <w:rPr>
          <w:rFonts w:ascii="Times New Roman" w:hAnsi="Times New Roman" w:cs="Times New Roman"/>
          <w:sz w:val="24"/>
          <w:szCs w:val="24"/>
        </w:rPr>
        <w:t xml:space="preserve">The consent forms </w:t>
      </w:r>
      <w:r>
        <w:rPr>
          <w:rFonts w:ascii="Times New Roman" w:hAnsi="Times New Roman" w:cs="Times New Roman"/>
          <w:sz w:val="24"/>
          <w:szCs w:val="24"/>
        </w:rPr>
        <w:t>in English and Tswana Language</w:t>
      </w:r>
      <w:r w:rsidRPr="004B6CE0">
        <w:rPr>
          <w:rFonts w:ascii="Times New Roman" w:hAnsi="Times New Roman" w:cs="Times New Roman"/>
          <w:sz w:val="24"/>
          <w:szCs w:val="24"/>
        </w:rPr>
        <w:t xml:space="preserve"> </w:t>
      </w:r>
      <w:r w:rsidRPr="0076441A">
        <w:rPr>
          <w:rFonts w:ascii="Times New Roman" w:hAnsi="Times New Roman" w:cs="Times New Roman"/>
          <w:sz w:val="24"/>
          <w:szCs w:val="24"/>
        </w:rPr>
        <w:t xml:space="preserve">are provided in Appendix </w:t>
      </w:r>
      <w:r>
        <w:rPr>
          <w:rFonts w:ascii="Times New Roman" w:hAnsi="Times New Roman" w:cs="Times New Roman"/>
          <w:sz w:val="24"/>
          <w:szCs w:val="24"/>
        </w:rPr>
        <w:t xml:space="preserve">(Section </w:t>
      </w:r>
      <w:r w:rsidRPr="008F760D">
        <w:rPr>
          <w:rFonts w:ascii="Times New Roman" w:hAnsi="Times New Roman" w:cs="Times New Roman"/>
          <w:sz w:val="24"/>
          <w:szCs w:val="24"/>
        </w:rPr>
        <w:t>1-8)</w:t>
      </w:r>
      <w:r>
        <w:rPr>
          <w:rFonts w:ascii="Times New Roman" w:hAnsi="Times New Roman" w:cs="Times New Roman"/>
          <w:sz w:val="24"/>
          <w:szCs w:val="24"/>
        </w:rPr>
        <w:t xml:space="preserve">. </w:t>
      </w:r>
    </w:p>
    <w:p w:rsidR="00D750B3" w:rsidRPr="00890BEF" w:rsidRDefault="00957D82" w:rsidP="00D750B3">
      <w:pPr>
        <w:pStyle w:val="Heading1"/>
        <w:rPr>
          <w:rFonts w:ascii="Times New Roman" w:hAnsi="Times New Roman" w:cs="Times New Roman"/>
          <w:color w:val="auto"/>
          <w:sz w:val="24"/>
          <w:szCs w:val="24"/>
        </w:rPr>
      </w:pPr>
      <w:bookmarkStart w:id="19" w:name="_Toc397668019"/>
      <w:bookmarkStart w:id="20" w:name="_Toc398193622"/>
      <w:r>
        <w:rPr>
          <w:rFonts w:ascii="Times New Roman" w:hAnsi="Times New Roman" w:cs="Times New Roman"/>
          <w:color w:val="auto"/>
          <w:sz w:val="24"/>
          <w:szCs w:val="24"/>
        </w:rPr>
        <w:t>9</w:t>
      </w:r>
      <w:r w:rsidR="00D750B3" w:rsidRPr="00890BEF">
        <w:rPr>
          <w:rFonts w:ascii="Times New Roman" w:hAnsi="Times New Roman" w:cs="Times New Roman"/>
          <w:color w:val="auto"/>
          <w:sz w:val="24"/>
          <w:szCs w:val="24"/>
        </w:rPr>
        <w:t>.</w:t>
      </w:r>
      <w:r w:rsidR="00D750B3" w:rsidRPr="00890BEF">
        <w:rPr>
          <w:rFonts w:ascii="Times New Roman" w:hAnsi="Times New Roman" w:cs="Times New Roman"/>
          <w:color w:val="auto"/>
          <w:sz w:val="24"/>
          <w:szCs w:val="24"/>
        </w:rPr>
        <w:tab/>
        <w:t>About the Research and Development Directorate</w:t>
      </w:r>
      <w:bookmarkEnd w:id="19"/>
      <w:bookmarkEnd w:id="20"/>
    </w:p>
    <w:p w:rsidR="00D750B3" w:rsidRPr="00E979EE" w:rsidRDefault="00D750B3" w:rsidP="00D750B3">
      <w:pPr>
        <w:spacing w:after="0"/>
        <w:jc w:val="both"/>
        <w:rPr>
          <w:rFonts w:ascii="Times New Roman" w:hAnsi="Times New Roman" w:cs="Times New Roman"/>
          <w:sz w:val="24"/>
          <w:szCs w:val="24"/>
        </w:rPr>
      </w:pPr>
      <w:r w:rsidRPr="00E979EE">
        <w:rPr>
          <w:rFonts w:ascii="Times New Roman" w:hAnsi="Times New Roman" w:cs="Times New Roman"/>
          <w:sz w:val="24"/>
          <w:szCs w:val="24"/>
        </w:rPr>
        <w:tab/>
      </w:r>
    </w:p>
    <w:p w:rsidR="00D750B3" w:rsidRPr="00E979EE" w:rsidRDefault="00D750B3" w:rsidP="00D750B3">
      <w:pPr>
        <w:spacing w:after="0" w:line="360" w:lineRule="auto"/>
        <w:jc w:val="both"/>
        <w:rPr>
          <w:rFonts w:ascii="Times New Roman" w:hAnsi="Times New Roman" w:cs="Times New Roman"/>
          <w:sz w:val="24"/>
          <w:szCs w:val="24"/>
        </w:rPr>
      </w:pPr>
      <w:r w:rsidRPr="00E979EE">
        <w:rPr>
          <w:rFonts w:ascii="Times New Roman" w:hAnsi="Times New Roman" w:cs="Times New Roman"/>
          <w:sz w:val="24"/>
          <w:szCs w:val="24"/>
        </w:rPr>
        <w:t>This project will be conducted by the Research and Development Directorate of the Provincial Department of Health</w:t>
      </w:r>
      <w:r>
        <w:rPr>
          <w:rFonts w:ascii="Times New Roman" w:hAnsi="Times New Roman" w:cs="Times New Roman"/>
          <w:sz w:val="24"/>
          <w:szCs w:val="24"/>
        </w:rPr>
        <w:t xml:space="preserve"> together with a team of experts from different programme Units of the Department</w:t>
      </w:r>
      <w:r w:rsidRPr="00E979EE">
        <w:rPr>
          <w:rFonts w:ascii="Times New Roman" w:hAnsi="Times New Roman" w:cs="Times New Roman"/>
          <w:sz w:val="24"/>
          <w:szCs w:val="24"/>
        </w:rPr>
        <w:t xml:space="preserve">. The directorate is strongly dedicated to health related research and </w:t>
      </w:r>
      <w:r w:rsidRPr="00E979EE">
        <w:rPr>
          <w:rFonts w:ascii="Times New Roman" w:hAnsi="Times New Roman" w:cs="Times New Roman"/>
          <w:sz w:val="24"/>
          <w:szCs w:val="24"/>
        </w:rPr>
        <w:lastRenderedPageBreak/>
        <w:t>health policy relevant issues.  In the past three years, the unit has provided a good number of operational research outputs and research experience is one of the strength</w:t>
      </w:r>
      <w:r>
        <w:rPr>
          <w:rFonts w:ascii="Times New Roman" w:hAnsi="Times New Roman" w:cs="Times New Roman"/>
          <w:sz w:val="24"/>
          <w:szCs w:val="24"/>
        </w:rPr>
        <w:t>s</w:t>
      </w:r>
      <w:r w:rsidRPr="00E979EE">
        <w:rPr>
          <w:rFonts w:ascii="Times New Roman" w:hAnsi="Times New Roman" w:cs="Times New Roman"/>
          <w:sz w:val="24"/>
          <w:szCs w:val="24"/>
        </w:rPr>
        <w:t xml:space="preserve"> of this application.  The current research areas at the Unit include, equity in health and health care, unit costing of delivery of health care, pharmaceutical expenditure experiences, universal health care financing, Prevalence and service utilization challenges among Men who have Sex with Men (MSM); Out sourcing vs Insourcing. The Unit is keen in working in partnership with national and international funding partners to build on the existing research capacity and came up with policy recommendations to address the health related problems of the Province. In this research, the Research and Development Directorate will develop questionnaires and discussion points for research participants, facilitate all logistical arrangements to conduct the research and write a summary report to the funding unit, HIV/AIDS, TB, and STI grant fund manager.  </w:t>
      </w:r>
    </w:p>
    <w:p w:rsidR="00D750B3" w:rsidRPr="00E979EE" w:rsidRDefault="00D750B3" w:rsidP="00D750B3">
      <w:pPr>
        <w:spacing w:after="0" w:line="360" w:lineRule="auto"/>
        <w:jc w:val="both"/>
        <w:rPr>
          <w:rFonts w:ascii="Times New Roman" w:hAnsi="Times New Roman" w:cs="Times New Roman"/>
          <w:sz w:val="24"/>
          <w:szCs w:val="24"/>
        </w:rPr>
      </w:pPr>
    </w:p>
    <w:p w:rsidR="00D750B3" w:rsidRPr="00E979EE" w:rsidRDefault="00D750B3" w:rsidP="00D750B3">
      <w:pPr>
        <w:spacing w:after="0" w:line="360" w:lineRule="auto"/>
        <w:jc w:val="both"/>
        <w:rPr>
          <w:rFonts w:ascii="Times New Roman" w:hAnsi="Times New Roman" w:cs="Times New Roman"/>
          <w:sz w:val="24"/>
          <w:szCs w:val="24"/>
        </w:rPr>
      </w:pPr>
      <w:r w:rsidRPr="00E979EE">
        <w:rPr>
          <w:rFonts w:ascii="Times New Roman" w:hAnsi="Times New Roman" w:cs="Times New Roman"/>
          <w:sz w:val="24"/>
          <w:szCs w:val="24"/>
        </w:rPr>
        <w:t xml:space="preserve">There will be no conflict of interest. The professional judgment concerning a research will not be unduly influenced by an interest such as personal, academic, political or financial gain. </w:t>
      </w:r>
    </w:p>
    <w:p w:rsidR="00957D82" w:rsidRDefault="00D750B3" w:rsidP="00D750B3">
      <w:pPr>
        <w:spacing w:after="0" w:line="360" w:lineRule="auto"/>
        <w:jc w:val="both"/>
        <w:rPr>
          <w:rFonts w:ascii="Times New Roman" w:hAnsi="Times New Roman" w:cs="Times New Roman"/>
          <w:sz w:val="24"/>
          <w:szCs w:val="24"/>
        </w:rPr>
      </w:pPr>
      <w:r w:rsidRPr="00E979EE">
        <w:rPr>
          <w:rFonts w:ascii="Times New Roman" w:hAnsi="Times New Roman" w:cs="Times New Roman"/>
          <w:sz w:val="24"/>
          <w:szCs w:val="24"/>
        </w:rPr>
        <w:t xml:space="preserve">Individual participants will only be given refreshments and meals during the group discussion session. </w:t>
      </w:r>
    </w:p>
    <w:p w:rsidR="00D750B3" w:rsidRDefault="00D750B3" w:rsidP="00D750B3">
      <w:pPr>
        <w:spacing w:after="0" w:line="360" w:lineRule="auto"/>
        <w:jc w:val="both"/>
        <w:rPr>
          <w:rFonts w:ascii="Times New Roman" w:hAnsi="Times New Roman" w:cs="Times New Roman"/>
          <w:sz w:val="24"/>
          <w:szCs w:val="24"/>
        </w:rPr>
      </w:pPr>
      <w:r w:rsidRPr="00E979EE">
        <w:rPr>
          <w:rFonts w:ascii="Times New Roman" w:hAnsi="Times New Roman" w:cs="Times New Roman"/>
          <w:sz w:val="24"/>
          <w:szCs w:val="24"/>
        </w:rPr>
        <w:t xml:space="preserve">  </w:t>
      </w:r>
    </w:p>
    <w:p w:rsidR="00957D82" w:rsidRPr="00A12767" w:rsidRDefault="00957D82" w:rsidP="00A12767">
      <w:pPr>
        <w:pStyle w:val="Heading1"/>
        <w:rPr>
          <w:rFonts w:ascii="Times New Roman" w:hAnsi="Times New Roman" w:cs="Times New Roman"/>
          <w:color w:val="auto"/>
          <w:sz w:val="24"/>
          <w:szCs w:val="24"/>
        </w:rPr>
      </w:pPr>
      <w:bookmarkStart w:id="21" w:name="_Toc398193623"/>
      <w:r w:rsidRPr="00A12767">
        <w:rPr>
          <w:rFonts w:ascii="Times New Roman" w:hAnsi="Times New Roman" w:cs="Times New Roman"/>
          <w:color w:val="auto"/>
          <w:sz w:val="24"/>
          <w:szCs w:val="24"/>
        </w:rPr>
        <w:t>10.</w:t>
      </w:r>
      <w:r w:rsidRPr="00A12767">
        <w:rPr>
          <w:rFonts w:ascii="Times New Roman" w:hAnsi="Times New Roman" w:cs="Times New Roman"/>
          <w:color w:val="auto"/>
          <w:sz w:val="24"/>
          <w:szCs w:val="24"/>
        </w:rPr>
        <w:tab/>
        <w:t xml:space="preserve"> Significance of the Research and Expected Result</w:t>
      </w:r>
      <w:bookmarkEnd w:id="21"/>
    </w:p>
    <w:p w:rsidR="00957D82" w:rsidRPr="00957D82" w:rsidRDefault="00957D82" w:rsidP="00957D82">
      <w:pPr>
        <w:spacing w:after="0" w:line="360" w:lineRule="auto"/>
        <w:jc w:val="both"/>
        <w:rPr>
          <w:rFonts w:ascii="Times New Roman" w:hAnsi="Times New Roman" w:cs="Times New Roman"/>
          <w:b/>
          <w:sz w:val="24"/>
          <w:szCs w:val="24"/>
        </w:rPr>
      </w:pPr>
    </w:p>
    <w:p w:rsidR="00D750B3" w:rsidRDefault="00957D82" w:rsidP="00957D82">
      <w:pPr>
        <w:spacing w:after="0" w:line="360" w:lineRule="auto"/>
        <w:jc w:val="both"/>
        <w:rPr>
          <w:rFonts w:ascii="Times New Roman" w:hAnsi="Times New Roman" w:cs="Times New Roman"/>
          <w:sz w:val="24"/>
          <w:szCs w:val="24"/>
        </w:rPr>
      </w:pPr>
      <w:r w:rsidRPr="00957D82">
        <w:rPr>
          <w:rFonts w:ascii="Times New Roman" w:hAnsi="Times New Roman" w:cs="Times New Roman"/>
          <w:sz w:val="24"/>
          <w:szCs w:val="24"/>
        </w:rPr>
        <w:t>The information obtained from this maternal and child health programme evaluation in JTG district will be used to assess the quality of maternal and child health services in JTG district. The study is very important and it will help us to understand the current status of the maternal and child care in in the district and provide recommendations for its improvement.  As a result we expect accessible and quality maternal and child health services will be improved irrespective of the socioeconomic status. Improvement in public health facilities not only benefits the poorest women to use services because of access but also empower in reproductive health issues.</w:t>
      </w:r>
    </w:p>
    <w:p w:rsidR="00D750B3" w:rsidRPr="00F854AB" w:rsidRDefault="00D750B3" w:rsidP="00D750B3">
      <w:pPr>
        <w:spacing w:after="0" w:line="360" w:lineRule="auto"/>
        <w:jc w:val="both"/>
        <w:rPr>
          <w:rFonts w:ascii="Times New Roman" w:hAnsi="Times New Roman" w:cs="Times New Roman"/>
          <w:sz w:val="24"/>
          <w:szCs w:val="24"/>
        </w:rPr>
      </w:pPr>
    </w:p>
    <w:p w:rsidR="00D750B3" w:rsidRPr="00957D82" w:rsidRDefault="00D750B3" w:rsidP="00957D82">
      <w:pPr>
        <w:pStyle w:val="ListParagraph"/>
        <w:numPr>
          <w:ilvl w:val="0"/>
          <w:numId w:val="41"/>
        </w:numPr>
        <w:spacing w:after="0" w:line="360" w:lineRule="auto"/>
        <w:jc w:val="both"/>
        <w:outlineLvl w:val="0"/>
        <w:rPr>
          <w:rFonts w:ascii="Times New Roman" w:hAnsi="Times New Roman" w:cs="Times New Roman"/>
          <w:sz w:val="24"/>
          <w:szCs w:val="24"/>
        </w:rPr>
      </w:pPr>
      <w:bookmarkStart w:id="22" w:name="_Toc397668020"/>
      <w:bookmarkStart w:id="23" w:name="_Toc398193624"/>
      <w:r w:rsidRPr="00957D82">
        <w:rPr>
          <w:rFonts w:ascii="Times New Roman" w:hAnsi="Times New Roman" w:cs="Times New Roman"/>
          <w:b/>
          <w:sz w:val="24"/>
          <w:szCs w:val="24"/>
        </w:rPr>
        <w:t>Budget</w:t>
      </w:r>
      <w:bookmarkEnd w:id="22"/>
      <w:r w:rsidR="00957D82">
        <w:rPr>
          <w:rFonts w:ascii="Times New Roman" w:hAnsi="Times New Roman" w:cs="Times New Roman"/>
          <w:b/>
          <w:sz w:val="24"/>
          <w:szCs w:val="24"/>
        </w:rPr>
        <w:t xml:space="preserve">ary </w:t>
      </w:r>
      <w:r w:rsidR="00957D82" w:rsidRPr="00186F14">
        <w:rPr>
          <w:rFonts w:ascii="Times New Roman" w:hAnsi="Times New Roman" w:cs="Times New Roman"/>
          <w:b/>
          <w:sz w:val="24"/>
          <w:szCs w:val="24"/>
        </w:rPr>
        <w:t xml:space="preserve">Consideration and </w:t>
      </w:r>
      <w:r w:rsidRPr="00186F14">
        <w:rPr>
          <w:rFonts w:ascii="Times New Roman" w:hAnsi="Times New Roman" w:cs="Times New Roman"/>
          <w:b/>
          <w:sz w:val="24"/>
          <w:szCs w:val="24"/>
        </w:rPr>
        <w:t xml:space="preserve"> </w:t>
      </w:r>
      <w:r w:rsidR="00957D82" w:rsidRPr="00186F14">
        <w:rPr>
          <w:rFonts w:ascii="Times New Roman" w:hAnsi="Times New Roman" w:cs="Times New Roman"/>
          <w:b/>
          <w:sz w:val="24"/>
          <w:szCs w:val="24"/>
        </w:rPr>
        <w:t>Time Framework</w:t>
      </w:r>
      <w:bookmarkEnd w:id="23"/>
    </w:p>
    <w:p w:rsidR="00D750B3" w:rsidRDefault="00957D82" w:rsidP="00957D82">
      <w:pPr>
        <w:pStyle w:val="Heading2"/>
        <w:numPr>
          <w:ilvl w:val="1"/>
          <w:numId w:val="41"/>
        </w:numPr>
        <w:rPr>
          <w:rFonts w:ascii="Times New Roman" w:hAnsi="Times New Roman" w:cs="Times New Roman"/>
          <w:color w:val="auto"/>
          <w:sz w:val="24"/>
          <w:szCs w:val="24"/>
        </w:rPr>
      </w:pPr>
      <w:bookmarkStart w:id="24" w:name="_Toc398193625"/>
      <w:r w:rsidRPr="00957D82">
        <w:rPr>
          <w:rFonts w:ascii="Times New Roman" w:hAnsi="Times New Roman" w:cs="Times New Roman"/>
          <w:color w:val="auto"/>
          <w:sz w:val="24"/>
          <w:szCs w:val="24"/>
        </w:rPr>
        <w:t>Budget</w:t>
      </w:r>
      <w:bookmarkEnd w:id="24"/>
      <w:r w:rsidRPr="00957D82">
        <w:rPr>
          <w:rFonts w:ascii="Times New Roman" w:hAnsi="Times New Roman" w:cs="Times New Roman"/>
          <w:color w:val="auto"/>
          <w:sz w:val="24"/>
          <w:szCs w:val="24"/>
        </w:rPr>
        <w:t xml:space="preserve"> </w:t>
      </w:r>
    </w:p>
    <w:p w:rsidR="00957D82" w:rsidRPr="00957D82" w:rsidRDefault="00957D82" w:rsidP="00957D82">
      <w:pPr>
        <w:pStyle w:val="ListParagraph"/>
        <w:ind w:left="840"/>
      </w:pPr>
    </w:p>
    <w:p w:rsidR="00D750B3" w:rsidRDefault="00D750B3" w:rsidP="00D750B3">
      <w:pPr>
        <w:spacing w:after="0" w:line="360" w:lineRule="auto"/>
        <w:rPr>
          <w:rFonts w:ascii="Times New Roman" w:hAnsi="Times New Roman" w:cs="Times New Roman"/>
          <w:sz w:val="24"/>
          <w:szCs w:val="24"/>
        </w:rPr>
      </w:pPr>
      <w:r w:rsidRPr="00F854AB">
        <w:rPr>
          <w:rFonts w:ascii="Times New Roman" w:hAnsi="Times New Roman" w:cs="Times New Roman"/>
          <w:sz w:val="24"/>
          <w:szCs w:val="24"/>
        </w:rPr>
        <w:lastRenderedPageBreak/>
        <w:t>The HIV Conditional grant will be funding this project. Forty Nine Thousand Rand (R49, 000) is obtained from Priority Health Program Chief Directorate budget of comprehensive HIV/AIDS grant fund.</w:t>
      </w:r>
    </w:p>
    <w:p w:rsidR="00957D82" w:rsidRDefault="00957D82" w:rsidP="00D750B3">
      <w:pPr>
        <w:spacing w:after="0" w:line="360" w:lineRule="auto"/>
        <w:rPr>
          <w:rFonts w:ascii="Times New Roman" w:hAnsi="Times New Roman" w:cs="Times New Roman"/>
          <w:sz w:val="24"/>
          <w:szCs w:val="24"/>
        </w:rPr>
      </w:pPr>
    </w:p>
    <w:p w:rsidR="00D750B3" w:rsidRPr="00957D82" w:rsidRDefault="00D750B3" w:rsidP="00957D82">
      <w:pPr>
        <w:pStyle w:val="ListParagraph"/>
        <w:numPr>
          <w:ilvl w:val="1"/>
          <w:numId w:val="41"/>
        </w:numPr>
        <w:shd w:val="clear" w:color="auto" w:fill="FFFFFF"/>
        <w:spacing w:after="255" w:line="360" w:lineRule="atLeast"/>
        <w:jc w:val="both"/>
        <w:outlineLvl w:val="1"/>
        <w:rPr>
          <w:rFonts w:ascii="Times New Roman" w:eastAsia="Times New Roman" w:hAnsi="Times New Roman" w:cs="Times New Roman"/>
          <w:b/>
          <w:sz w:val="24"/>
          <w:szCs w:val="24"/>
          <w:lang w:eastAsia="en-ZA"/>
        </w:rPr>
      </w:pPr>
      <w:bookmarkStart w:id="25" w:name="_Toc397668022"/>
      <w:bookmarkStart w:id="26" w:name="_Toc398193626"/>
      <w:r w:rsidRPr="00957D82">
        <w:rPr>
          <w:rFonts w:ascii="Times New Roman" w:eastAsia="Times New Roman" w:hAnsi="Times New Roman" w:cs="Times New Roman"/>
          <w:b/>
          <w:sz w:val="24"/>
          <w:szCs w:val="24"/>
          <w:lang w:eastAsia="en-ZA"/>
        </w:rPr>
        <w:t xml:space="preserve">Time </w:t>
      </w:r>
      <w:bookmarkEnd w:id="25"/>
      <w:r w:rsidR="00957D82" w:rsidRPr="00957D82">
        <w:rPr>
          <w:rFonts w:ascii="Times New Roman" w:eastAsia="Times New Roman" w:hAnsi="Times New Roman" w:cs="Times New Roman"/>
          <w:b/>
          <w:sz w:val="24"/>
          <w:szCs w:val="24"/>
          <w:lang w:eastAsia="en-ZA"/>
        </w:rPr>
        <w:t>Framework</w:t>
      </w:r>
      <w:bookmarkEnd w:id="26"/>
      <w:r w:rsidRPr="00957D82">
        <w:rPr>
          <w:rFonts w:ascii="Times New Roman" w:eastAsia="Times New Roman" w:hAnsi="Times New Roman" w:cs="Times New Roman"/>
          <w:b/>
          <w:sz w:val="24"/>
          <w:szCs w:val="24"/>
          <w:lang w:eastAsia="en-ZA"/>
        </w:rPr>
        <w:t xml:space="preserve">  </w:t>
      </w:r>
    </w:p>
    <w:tbl>
      <w:tblPr>
        <w:tblStyle w:val="TableGrid"/>
        <w:tblW w:w="0" w:type="auto"/>
        <w:tblLook w:val="04A0" w:firstRow="1" w:lastRow="0" w:firstColumn="1" w:lastColumn="0" w:noHBand="0" w:noVBand="1"/>
      </w:tblPr>
      <w:tblGrid>
        <w:gridCol w:w="1349"/>
        <w:gridCol w:w="717"/>
        <w:gridCol w:w="651"/>
        <w:gridCol w:w="651"/>
        <w:gridCol w:w="612"/>
        <w:gridCol w:w="902"/>
        <w:gridCol w:w="638"/>
        <w:gridCol w:w="559"/>
        <w:gridCol w:w="625"/>
        <w:gridCol w:w="598"/>
        <w:gridCol w:w="532"/>
        <w:gridCol w:w="572"/>
        <w:gridCol w:w="836"/>
      </w:tblGrid>
      <w:tr w:rsidR="00D750B3" w:rsidRPr="00267BF8" w:rsidTr="00215C8A">
        <w:tc>
          <w:tcPr>
            <w:tcW w:w="1349" w:type="dxa"/>
            <w:vMerge w:val="restart"/>
          </w:tcPr>
          <w:p w:rsidR="00D750B3" w:rsidRPr="00267BF8" w:rsidRDefault="00D750B3" w:rsidP="00215C8A">
            <w:pPr>
              <w:spacing w:line="360" w:lineRule="auto"/>
              <w:jc w:val="both"/>
              <w:rPr>
                <w:rFonts w:ascii="Times New Roman" w:hAnsi="Times New Roman" w:cs="Times New Roman"/>
              </w:rPr>
            </w:pPr>
            <w:r w:rsidRPr="00267BF8">
              <w:rPr>
                <w:rFonts w:ascii="Times New Roman" w:hAnsi="Times New Roman" w:cs="Times New Roman"/>
              </w:rPr>
              <w:t xml:space="preserve">Activity </w:t>
            </w:r>
          </w:p>
        </w:tc>
        <w:tc>
          <w:tcPr>
            <w:tcW w:w="2019" w:type="dxa"/>
            <w:gridSpan w:val="3"/>
          </w:tcPr>
          <w:p w:rsidR="00D750B3" w:rsidRPr="00267BF8" w:rsidRDefault="00D750B3" w:rsidP="00215C8A">
            <w:pPr>
              <w:spacing w:line="360" w:lineRule="auto"/>
              <w:jc w:val="both"/>
              <w:rPr>
                <w:rFonts w:ascii="Times New Roman" w:hAnsi="Times New Roman" w:cs="Times New Roman"/>
              </w:rPr>
            </w:pPr>
            <w:r w:rsidRPr="00267BF8">
              <w:rPr>
                <w:rFonts w:ascii="Times New Roman" w:hAnsi="Times New Roman" w:cs="Times New Roman"/>
              </w:rPr>
              <w:t>Quarter 1</w:t>
            </w:r>
          </w:p>
        </w:tc>
        <w:tc>
          <w:tcPr>
            <w:tcW w:w="2152" w:type="dxa"/>
            <w:gridSpan w:val="3"/>
          </w:tcPr>
          <w:p w:rsidR="00D750B3" w:rsidRPr="00267BF8" w:rsidRDefault="00D750B3" w:rsidP="00215C8A">
            <w:pPr>
              <w:spacing w:line="360" w:lineRule="auto"/>
              <w:jc w:val="both"/>
              <w:rPr>
                <w:rFonts w:ascii="Times New Roman" w:hAnsi="Times New Roman" w:cs="Times New Roman"/>
              </w:rPr>
            </w:pPr>
            <w:r w:rsidRPr="00267BF8">
              <w:rPr>
                <w:rFonts w:ascii="Times New Roman" w:hAnsi="Times New Roman" w:cs="Times New Roman"/>
              </w:rPr>
              <w:t>Quarter 2</w:t>
            </w:r>
          </w:p>
        </w:tc>
        <w:tc>
          <w:tcPr>
            <w:tcW w:w="1782" w:type="dxa"/>
            <w:gridSpan w:val="3"/>
          </w:tcPr>
          <w:p w:rsidR="00D750B3" w:rsidRPr="00267BF8" w:rsidRDefault="00D750B3" w:rsidP="00215C8A">
            <w:pPr>
              <w:spacing w:line="360" w:lineRule="auto"/>
              <w:jc w:val="both"/>
              <w:rPr>
                <w:rFonts w:ascii="Times New Roman" w:hAnsi="Times New Roman" w:cs="Times New Roman"/>
              </w:rPr>
            </w:pPr>
            <w:r w:rsidRPr="00267BF8">
              <w:rPr>
                <w:rFonts w:ascii="Times New Roman" w:hAnsi="Times New Roman" w:cs="Times New Roman"/>
              </w:rPr>
              <w:t>Quarter 3</w:t>
            </w:r>
          </w:p>
        </w:tc>
        <w:tc>
          <w:tcPr>
            <w:tcW w:w="1940" w:type="dxa"/>
            <w:gridSpan w:val="3"/>
          </w:tcPr>
          <w:p w:rsidR="00D750B3" w:rsidRPr="00267BF8" w:rsidRDefault="00D750B3" w:rsidP="00215C8A">
            <w:pPr>
              <w:spacing w:line="360" w:lineRule="auto"/>
              <w:jc w:val="both"/>
              <w:rPr>
                <w:rFonts w:ascii="Times New Roman" w:hAnsi="Times New Roman" w:cs="Times New Roman"/>
              </w:rPr>
            </w:pPr>
            <w:r w:rsidRPr="00267BF8">
              <w:rPr>
                <w:rFonts w:ascii="Times New Roman" w:hAnsi="Times New Roman" w:cs="Times New Roman"/>
              </w:rPr>
              <w:t>Quarter 4</w:t>
            </w:r>
          </w:p>
        </w:tc>
      </w:tr>
      <w:tr w:rsidR="00D750B3" w:rsidRPr="00267BF8" w:rsidTr="00215C8A">
        <w:tc>
          <w:tcPr>
            <w:tcW w:w="1349" w:type="dxa"/>
            <w:vMerge/>
          </w:tcPr>
          <w:p w:rsidR="00D750B3" w:rsidRPr="00267BF8" w:rsidRDefault="00D750B3" w:rsidP="00215C8A">
            <w:pPr>
              <w:spacing w:line="360" w:lineRule="auto"/>
              <w:jc w:val="both"/>
              <w:rPr>
                <w:rFonts w:ascii="Times New Roman" w:hAnsi="Times New Roman" w:cs="Times New Roman"/>
              </w:rPr>
            </w:pPr>
          </w:p>
        </w:tc>
        <w:tc>
          <w:tcPr>
            <w:tcW w:w="717" w:type="dxa"/>
          </w:tcPr>
          <w:p w:rsidR="00D750B3" w:rsidRPr="00267BF8" w:rsidRDefault="00D750B3" w:rsidP="00215C8A">
            <w:pPr>
              <w:spacing w:line="360" w:lineRule="auto"/>
              <w:jc w:val="both"/>
              <w:rPr>
                <w:rFonts w:ascii="Times New Roman" w:hAnsi="Times New Roman" w:cs="Times New Roman"/>
              </w:rPr>
            </w:pPr>
            <w:r w:rsidRPr="00267BF8">
              <w:rPr>
                <w:rFonts w:ascii="Times New Roman" w:hAnsi="Times New Roman" w:cs="Times New Roman"/>
              </w:rPr>
              <w:t>April</w:t>
            </w:r>
          </w:p>
        </w:tc>
        <w:tc>
          <w:tcPr>
            <w:tcW w:w="651" w:type="dxa"/>
          </w:tcPr>
          <w:p w:rsidR="00D750B3" w:rsidRPr="00267BF8" w:rsidRDefault="00D750B3" w:rsidP="00215C8A">
            <w:pPr>
              <w:spacing w:line="360" w:lineRule="auto"/>
              <w:jc w:val="both"/>
              <w:rPr>
                <w:rFonts w:ascii="Times New Roman" w:hAnsi="Times New Roman" w:cs="Times New Roman"/>
              </w:rPr>
            </w:pPr>
            <w:r w:rsidRPr="00267BF8">
              <w:rPr>
                <w:rFonts w:ascii="Times New Roman" w:hAnsi="Times New Roman" w:cs="Times New Roman"/>
              </w:rPr>
              <w:t>May</w:t>
            </w:r>
          </w:p>
        </w:tc>
        <w:tc>
          <w:tcPr>
            <w:tcW w:w="651" w:type="dxa"/>
          </w:tcPr>
          <w:p w:rsidR="00D750B3" w:rsidRPr="00267BF8" w:rsidRDefault="00D750B3" w:rsidP="00215C8A">
            <w:pPr>
              <w:spacing w:line="360" w:lineRule="auto"/>
              <w:jc w:val="both"/>
              <w:rPr>
                <w:rFonts w:ascii="Times New Roman" w:hAnsi="Times New Roman" w:cs="Times New Roman"/>
              </w:rPr>
            </w:pPr>
            <w:r w:rsidRPr="00267BF8">
              <w:rPr>
                <w:rFonts w:ascii="Times New Roman" w:hAnsi="Times New Roman" w:cs="Times New Roman"/>
              </w:rPr>
              <w:t>June</w:t>
            </w:r>
          </w:p>
        </w:tc>
        <w:tc>
          <w:tcPr>
            <w:tcW w:w="612" w:type="dxa"/>
          </w:tcPr>
          <w:p w:rsidR="00D750B3" w:rsidRPr="00267BF8" w:rsidRDefault="00D750B3" w:rsidP="00215C8A">
            <w:pPr>
              <w:spacing w:line="360" w:lineRule="auto"/>
              <w:jc w:val="both"/>
              <w:rPr>
                <w:rFonts w:ascii="Times New Roman" w:hAnsi="Times New Roman" w:cs="Times New Roman"/>
              </w:rPr>
            </w:pPr>
            <w:r w:rsidRPr="00267BF8">
              <w:rPr>
                <w:rFonts w:ascii="Times New Roman" w:hAnsi="Times New Roman" w:cs="Times New Roman"/>
              </w:rPr>
              <w:t>July</w:t>
            </w:r>
          </w:p>
        </w:tc>
        <w:tc>
          <w:tcPr>
            <w:tcW w:w="902" w:type="dxa"/>
          </w:tcPr>
          <w:p w:rsidR="00D750B3" w:rsidRPr="00267BF8" w:rsidRDefault="00D750B3" w:rsidP="00215C8A">
            <w:pPr>
              <w:spacing w:line="360" w:lineRule="auto"/>
              <w:jc w:val="both"/>
              <w:rPr>
                <w:rFonts w:ascii="Times New Roman" w:hAnsi="Times New Roman" w:cs="Times New Roman"/>
              </w:rPr>
            </w:pPr>
            <w:r w:rsidRPr="00267BF8">
              <w:rPr>
                <w:rFonts w:ascii="Times New Roman" w:hAnsi="Times New Roman" w:cs="Times New Roman"/>
              </w:rPr>
              <w:t>August</w:t>
            </w:r>
          </w:p>
        </w:tc>
        <w:tc>
          <w:tcPr>
            <w:tcW w:w="638" w:type="dxa"/>
          </w:tcPr>
          <w:p w:rsidR="00D750B3" w:rsidRPr="00267BF8" w:rsidRDefault="00D750B3" w:rsidP="00215C8A">
            <w:pPr>
              <w:spacing w:line="360" w:lineRule="auto"/>
              <w:jc w:val="both"/>
              <w:rPr>
                <w:rFonts w:ascii="Times New Roman" w:hAnsi="Times New Roman" w:cs="Times New Roman"/>
              </w:rPr>
            </w:pPr>
            <w:r w:rsidRPr="00267BF8">
              <w:rPr>
                <w:rFonts w:ascii="Times New Roman" w:hAnsi="Times New Roman" w:cs="Times New Roman"/>
              </w:rPr>
              <w:t xml:space="preserve">Sept </w:t>
            </w:r>
          </w:p>
        </w:tc>
        <w:tc>
          <w:tcPr>
            <w:tcW w:w="559" w:type="dxa"/>
          </w:tcPr>
          <w:p w:rsidR="00D750B3" w:rsidRPr="00267BF8" w:rsidRDefault="00D750B3" w:rsidP="00215C8A">
            <w:pPr>
              <w:spacing w:line="360" w:lineRule="auto"/>
              <w:jc w:val="both"/>
              <w:rPr>
                <w:rFonts w:ascii="Times New Roman" w:hAnsi="Times New Roman" w:cs="Times New Roman"/>
              </w:rPr>
            </w:pPr>
            <w:r w:rsidRPr="00267BF8">
              <w:rPr>
                <w:rFonts w:ascii="Times New Roman" w:hAnsi="Times New Roman" w:cs="Times New Roman"/>
              </w:rPr>
              <w:t>Oct</w:t>
            </w:r>
          </w:p>
        </w:tc>
        <w:tc>
          <w:tcPr>
            <w:tcW w:w="625" w:type="dxa"/>
          </w:tcPr>
          <w:p w:rsidR="00D750B3" w:rsidRPr="00267BF8" w:rsidRDefault="00D750B3" w:rsidP="00215C8A">
            <w:pPr>
              <w:spacing w:line="360" w:lineRule="auto"/>
              <w:jc w:val="both"/>
              <w:rPr>
                <w:rFonts w:ascii="Times New Roman" w:hAnsi="Times New Roman" w:cs="Times New Roman"/>
              </w:rPr>
            </w:pPr>
            <w:r w:rsidRPr="00267BF8">
              <w:rPr>
                <w:rFonts w:ascii="Times New Roman" w:hAnsi="Times New Roman" w:cs="Times New Roman"/>
              </w:rPr>
              <w:t>Nov</w:t>
            </w:r>
          </w:p>
        </w:tc>
        <w:tc>
          <w:tcPr>
            <w:tcW w:w="598" w:type="dxa"/>
          </w:tcPr>
          <w:p w:rsidR="00D750B3" w:rsidRPr="00267BF8" w:rsidRDefault="00D750B3" w:rsidP="00215C8A">
            <w:pPr>
              <w:spacing w:line="360" w:lineRule="auto"/>
              <w:jc w:val="both"/>
              <w:rPr>
                <w:rFonts w:ascii="Times New Roman" w:hAnsi="Times New Roman" w:cs="Times New Roman"/>
              </w:rPr>
            </w:pPr>
            <w:r w:rsidRPr="00267BF8">
              <w:rPr>
                <w:rFonts w:ascii="Times New Roman" w:hAnsi="Times New Roman" w:cs="Times New Roman"/>
              </w:rPr>
              <w:t>Dec</w:t>
            </w:r>
          </w:p>
        </w:tc>
        <w:tc>
          <w:tcPr>
            <w:tcW w:w="532" w:type="dxa"/>
          </w:tcPr>
          <w:p w:rsidR="00D750B3" w:rsidRPr="00267BF8" w:rsidRDefault="00D750B3" w:rsidP="00215C8A">
            <w:pPr>
              <w:spacing w:line="360" w:lineRule="auto"/>
              <w:jc w:val="both"/>
              <w:rPr>
                <w:rFonts w:ascii="Times New Roman" w:hAnsi="Times New Roman" w:cs="Times New Roman"/>
              </w:rPr>
            </w:pPr>
            <w:r w:rsidRPr="00267BF8">
              <w:rPr>
                <w:rFonts w:ascii="Times New Roman" w:hAnsi="Times New Roman" w:cs="Times New Roman"/>
              </w:rPr>
              <w:t>Jan</w:t>
            </w:r>
          </w:p>
        </w:tc>
        <w:tc>
          <w:tcPr>
            <w:tcW w:w="572" w:type="dxa"/>
          </w:tcPr>
          <w:p w:rsidR="00D750B3" w:rsidRPr="00267BF8" w:rsidRDefault="00D750B3" w:rsidP="00215C8A">
            <w:pPr>
              <w:spacing w:line="360" w:lineRule="auto"/>
              <w:jc w:val="both"/>
              <w:rPr>
                <w:rFonts w:ascii="Times New Roman" w:hAnsi="Times New Roman" w:cs="Times New Roman"/>
              </w:rPr>
            </w:pPr>
            <w:r w:rsidRPr="00267BF8">
              <w:rPr>
                <w:rFonts w:ascii="Times New Roman" w:hAnsi="Times New Roman" w:cs="Times New Roman"/>
              </w:rPr>
              <w:t>Feb</w:t>
            </w:r>
          </w:p>
        </w:tc>
        <w:tc>
          <w:tcPr>
            <w:tcW w:w="836" w:type="dxa"/>
          </w:tcPr>
          <w:p w:rsidR="00D750B3" w:rsidRPr="00267BF8" w:rsidRDefault="00D750B3" w:rsidP="00215C8A">
            <w:pPr>
              <w:spacing w:line="360" w:lineRule="auto"/>
              <w:jc w:val="both"/>
              <w:rPr>
                <w:rFonts w:ascii="Times New Roman" w:hAnsi="Times New Roman" w:cs="Times New Roman"/>
              </w:rPr>
            </w:pPr>
            <w:r w:rsidRPr="00267BF8">
              <w:rPr>
                <w:rFonts w:ascii="Times New Roman" w:hAnsi="Times New Roman" w:cs="Times New Roman"/>
              </w:rPr>
              <w:t>March</w:t>
            </w:r>
          </w:p>
        </w:tc>
      </w:tr>
      <w:tr w:rsidR="00D750B3" w:rsidRPr="00267BF8" w:rsidTr="00215C8A">
        <w:tc>
          <w:tcPr>
            <w:tcW w:w="1349" w:type="dxa"/>
          </w:tcPr>
          <w:p w:rsidR="00D750B3" w:rsidRPr="00267BF8" w:rsidRDefault="00D750B3" w:rsidP="00215C8A">
            <w:pPr>
              <w:spacing w:line="360" w:lineRule="auto"/>
              <w:jc w:val="both"/>
              <w:rPr>
                <w:rFonts w:ascii="Times New Roman" w:hAnsi="Times New Roman" w:cs="Times New Roman"/>
              </w:rPr>
            </w:pPr>
            <w:r w:rsidRPr="00267BF8">
              <w:rPr>
                <w:rFonts w:ascii="Times New Roman" w:eastAsia="Times New Roman" w:hAnsi="Times New Roman" w:cs="Times New Roman"/>
                <w:lang w:val="en-US"/>
              </w:rPr>
              <w:t xml:space="preserve">Revision of proposal  </w:t>
            </w:r>
          </w:p>
        </w:tc>
        <w:tc>
          <w:tcPr>
            <w:tcW w:w="717" w:type="dxa"/>
            <w:shd w:val="clear" w:color="auto" w:fill="FFFFFF" w:themeFill="background1"/>
          </w:tcPr>
          <w:p w:rsidR="00D750B3" w:rsidRPr="00267BF8" w:rsidRDefault="00D750B3" w:rsidP="00215C8A">
            <w:pPr>
              <w:spacing w:line="360" w:lineRule="auto"/>
              <w:jc w:val="both"/>
              <w:rPr>
                <w:rFonts w:ascii="Times New Roman" w:hAnsi="Times New Roman" w:cs="Times New Roman"/>
              </w:rPr>
            </w:pPr>
          </w:p>
        </w:tc>
        <w:tc>
          <w:tcPr>
            <w:tcW w:w="651" w:type="dxa"/>
          </w:tcPr>
          <w:p w:rsidR="00D750B3" w:rsidRPr="00267BF8" w:rsidRDefault="00D750B3" w:rsidP="00215C8A">
            <w:pPr>
              <w:spacing w:line="360" w:lineRule="auto"/>
              <w:jc w:val="both"/>
              <w:rPr>
                <w:rFonts w:ascii="Times New Roman" w:hAnsi="Times New Roman" w:cs="Times New Roman"/>
              </w:rPr>
            </w:pPr>
          </w:p>
        </w:tc>
        <w:tc>
          <w:tcPr>
            <w:tcW w:w="651" w:type="dxa"/>
          </w:tcPr>
          <w:p w:rsidR="00D750B3" w:rsidRPr="00267BF8" w:rsidRDefault="00D750B3" w:rsidP="00215C8A">
            <w:pPr>
              <w:spacing w:line="360" w:lineRule="auto"/>
              <w:jc w:val="both"/>
              <w:rPr>
                <w:rFonts w:ascii="Times New Roman" w:hAnsi="Times New Roman" w:cs="Times New Roman"/>
              </w:rPr>
            </w:pPr>
          </w:p>
        </w:tc>
        <w:tc>
          <w:tcPr>
            <w:tcW w:w="612" w:type="dxa"/>
            <w:shd w:val="clear" w:color="auto" w:fill="D9D9D9" w:themeFill="background1" w:themeFillShade="D9"/>
          </w:tcPr>
          <w:p w:rsidR="00D750B3" w:rsidRPr="00267BF8" w:rsidRDefault="00D750B3" w:rsidP="00215C8A">
            <w:pPr>
              <w:spacing w:line="360" w:lineRule="auto"/>
              <w:jc w:val="both"/>
              <w:rPr>
                <w:rFonts w:ascii="Times New Roman" w:hAnsi="Times New Roman" w:cs="Times New Roman"/>
              </w:rPr>
            </w:pPr>
          </w:p>
        </w:tc>
        <w:tc>
          <w:tcPr>
            <w:tcW w:w="902" w:type="dxa"/>
          </w:tcPr>
          <w:p w:rsidR="00D750B3" w:rsidRPr="00267BF8" w:rsidRDefault="00D750B3" w:rsidP="00215C8A">
            <w:pPr>
              <w:spacing w:line="360" w:lineRule="auto"/>
              <w:jc w:val="both"/>
              <w:rPr>
                <w:rFonts w:ascii="Times New Roman" w:hAnsi="Times New Roman" w:cs="Times New Roman"/>
              </w:rPr>
            </w:pPr>
          </w:p>
        </w:tc>
        <w:tc>
          <w:tcPr>
            <w:tcW w:w="638" w:type="dxa"/>
          </w:tcPr>
          <w:p w:rsidR="00D750B3" w:rsidRPr="00267BF8" w:rsidRDefault="00D750B3" w:rsidP="00215C8A">
            <w:pPr>
              <w:spacing w:line="360" w:lineRule="auto"/>
              <w:jc w:val="both"/>
              <w:rPr>
                <w:rFonts w:ascii="Times New Roman" w:hAnsi="Times New Roman" w:cs="Times New Roman"/>
              </w:rPr>
            </w:pPr>
          </w:p>
        </w:tc>
        <w:tc>
          <w:tcPr>
            <w:tcW w:w="559" w:type="dxa"/>
          </w:tcPr>
          <w:p w:rsidR="00D750B3" w:rsidRPr="00267BF8" w:rsidRDefault="00D750B3" w:rsidP="00215C8A">
            <w:pPr>
              <w:spacing w:line="360" w:lineRule="auto"/>
              <w:jc w:val="both"/>
              <w:rPr>
                <w:rFonts w:ascii="Times New Roman" w:hAnsi="Times New Roman" w:cs="Times New Roman"/>
              </w:rPr>
            </w:pPr>
          </w:p>
        </w:tc>
        <w:tc>
          <w:tcPr>
            <w:tcW w:w="625" w:type="dxa"/>
          </w:tcPr>
          <w:p w:rsidR="00D750B3" w:rsidRPr="00267BF8" w:rsidRDefault="00D750B3" w:rsidP="00215C8A">
            <w:pPr>
              <w:spacing w:line="360" w:lineRule="auto"/>
              <w:jc w:val="both"/>
              <w:rPr>
                <w:rFonts w:ascii="Times New Roman" w:hAnsi="Times New Roman" w:cs="Times New Roman"/>
              </w:rPr>
            </w:pPr>
          </w:p>
        </w:tc>
        <w:tc>
          <w:tcPr>
            <w:tcW w:w="598" w:type="dxa"/>
          </w:tcPr>
          <w:p w:rsidR="00D750B3" w:rsidRPr="00267BF8" w:rsidRDefault="00D750B3" w:rsidP="00215C8A">
            <w:pPr>
              <w:spacing w:line="360" w:lineRule="auto"/>
              <w:jc w:val="both"/>
              <w:rPr>
                <w:rFonts w:ascii="Times New Roman" w:hAnsi="Times New Roman" w:cs="Times New Roman"/>
              </w:rPr>
            </w:pPr>
          </w:p>
        </w:tc>
        <w:tc>
          <w:tcPr>
            <w:tcW w:w="532" w:type="dxa"/>
          </w:tcPr>
          <w:p w:rsidR="00D750B3" w:rsidRPr="00267BF8" w:rsidRDefault="00D750B3" w:rsidP="00215C8A">
            <w:pPr>
              <w:spacing w:line="360" w:lineRule="auto"/>
              <w:jc w:val="both"/>
              <w:rPr>
                <w:rFonts w:ascii="Times New Roman" w:hAnsi="Times New Roman" w:cs="Times New Roman"/>
              </w:rPr>
            </w:pPr>
          </w:p>
        </w:tc>
        <w:tc>
          <w:tcPr>
            <w:tcW w:w="572" w:type="dxa"/>
          </w:tcPr>
          <w:p w:rsidR="00D750B3" w:rsidRPr="00267BF8" w:rsidRDefault="00D750B3" w:rsidP="00215C8A">
            <w:pPr>
              <w:spacing w:line="360" w:lineRule="auto"/>
              <w:jc w:val="both"/>
              <w:rPr>
                <w:rFonts w:ascii="Times New Roman" w:hAnsi="Times New Roman" w:cs="Times New Roman"/>
              </w:rPr>
            </w:pPr>
          </w:p>
        </w:tc>
        <w:tc>
          <w:tcPr>
            <w:tcW w:w="836" w:type="dxa"/>
          </w:tcPr>
          <w:p w:rsidR="00D750B3" w:rsidRPr="00267BF8" w:rsidRDefault="00D750B3" w:rsidP="00215C8A">
            <w:pPr>
              <w:spacing w:line="360" w:lineRule="auto"/>
              <w:jc w:val="both"/>
              <w:rPr>
                <w:rFonts w:ascii="Times New Roman" w:hAnsi="Times New Roman" w:cs="Times New Roman"/>
              </w:rPr>
            </w:pPr>
          </w:p>
        </w:tc>
      </w:tr>
      <w:tr w:rsidR="00D750B3" w:rsidRPr="00267BF8" w:rsidTr="00215C8A">
        <w:tc>
          <w:tcPr>
            <w:tcW w:w="1349" w:type="dxa"/>
          </w:tcPr>
          <w:p w:rsidR="00D750B3" w:rsidRPr="00267BF8" w:rsidRDefault="00D750B3" w:rsidP="00215C8A">
            <w:pPr>
              <w:spacing w:line="360" w:lineRule="auto"/>
              <w:jc w:val="both"/>
              <w:rPr>
                <w:rFonts w:ascii="Times New Roman" w:hAnsi="Times New Roman" w:cs="Times New Roman"/>
              </w:rPr>
            </w:pPr>
            <w:r w:rsidRPr="00267BF8">
              <w:rPr>
                <w:rFonts w:ascii="Times New Roman" w:eastAsia="Times New Roman" w:hAnsi="Times New Roman" w:cs="Times New Roman"/>
                <w:lang w:val="en-US"/>
              </w:rPr>
              <w:t>Finalization of method</w:t>
            </w:r>
          </w:p>
        </w:tc>
        <w:tc>
          <w:tcPr>
            <w:tcW w:w="717" w:type="dxa"/>
          </w:tcPr>
          <w:p w:rsidR="00D750B3" w:rsidRPr="00267BF8" w:rsidRDefault="00D750B3" w:rsidP="00215C8A">
            <w:pPr>
              <w:spacing w:line="360" w:lineRule="auto"/>
              <w:jc w:val="both"/>
              <w:rPr>
                <w:rFonts w:ascii="Times New Roman" w:hAnsi="Times New Roman" w:cs="Times New Roman"/>
              </w:rPr>
            </w:pPr>
          </w:p>
        </w:tc>
        <w:tc>
          <w:tcPr>
            <w:tcW w:w="651" w:type="dxa"/>
            <w:shd w:val="clear" w:color="auto" w:fill="FFFFFF" w:themeFill="background1"/>
          </w:tcPr>
          <w:p w:rsidR="00D750B3" w:rsidRPr="00267BF8" w:rsidRDefault="00D750B3" w:rsidP="00215C8A">
            <w:pPr>
              <w:spacing w:line="360" w:lineRule="auto"/>
              <w:jc w:val="both"/>
              <w:rPr>
                <w:rFonts w:ascii="Times New Roman" w:hAnsi="Times New Roman" w:cs="Times New Roman"/>
              </w:rPr>
            </w:pPr>
          </w:p>
        </w:tc>
        <w:tc>
          <w:tcPr>
            <w:tcW w:w="651" w:type="dxa"/>
          </w:tcPr>
          <w:p w:rsidR="00D750B3" w:rsidRPr="00267BF8" w:rsidRDefault="00D750B3" w:rsidP="00215C8A">
            <w:pPr>
              <w:spacing w:line="360" w:lineRule="auto"/>
              <w:jc w:val="both"/>
              <w:rPr>
                <w:rFonts w:ascii="Times New Roman" w:hAnsi="Times New Roman" w:cs="Times New Roman"/>
              </w:rPr>
            </w:pPr>
          </w:p>
        </w:tc>
        <w:tc>
          <w:tcPr>
            <w:tcW w:w="612" w:type="dxa"/>
          </w:tcPr>
          <w:p w:rsidR="00D750B3" w:rsidRPr="00267BF8" w:rsidRDefault="00D750B3" w:rsidP="00215C8A">
            <w:pPr>
              <w:spacing w:line="360" w:lineRule="auto"/>
              <w:jc w:val="both"/>
              <w:rPr>
                <w:rFonts w:ascii="Times New Roman" w:hAnsi="Times New Roman" w:cs="Times New Roman"/>
              </w:rPr>
            </w:pPr>
          </w:p>
        </w:tc>
        <w:tc>
          <w:tcPr>
            <w:tcW w:w="902" w:type="dxa"/>
            <w:shd w:val="clear" w:color="auto" w:fill="D9D9D9" w:themeFill="background1" w:themeFillShade="D9"/>
          </w:tcPr>
          <w:p w:rsidR="00D750B3" w:rsidRPr="00267BF8" w:rsidRDefault="00D750B3" w:rsidP="00215C8A">
            <w:pPr>
              <w:spacing w:line="360" w:lineRule="auto"/>
              <w:jc w:val="both"/>
              <w:rPr>
                <w:rFonts w:ascii="Times New Roman" w:hAnsi="Times New Roman" w:cs="Times New Roman"/>
              </w:rPr>
            </w:pPr>
          </w:p>
        </w:tc>
        <w:tc>
          <w:tcPr>
            <w:tcW w:w="638" w:type="dxa"/>
          </w:tcPr>
          <w:p w:rsidR="00D750B3" w:rsidRPr="00267BF8" w:rsidRDefault="00D750B3" w:rsidP="00215C8A">
            <w:pPr>
              <w:spacing w:line="360" w:lineRule="auto"/>
              <w:jc w:val="both"/>
              <w:rPr>
                <w:rFonts w:ascii="Times New Roman" w:hAnsi="Times New Roman" w:cs="Times New Roman"/>
              </w:rPr>
            </w:pPr>
          </w:p>
        </w:tc>
        <w:tc>
          <w:tcPr>
            <w:tcW w:w="559" w:type="dxa"/>
          </w:tcPr>
          <w:p w:rsidR="00D750B3" w:rsidRPr="00267BF8" w:rsidRDefault="00D750B3" w:rsidP="00215C8A">
            <w:pPr>
              <w:spacing w:line="360" w:lineRule="auto"/>
              <w:jc w:val="both"/>
              <w:rPr>
                <w:rFonts w:ascii="Times New Roman" w:hAnsi="Times New Roman" w:cs="Times New Roman"/>
              </w:rPr>
            </w:pPr>
          </w:p>
        </w:tc>
        <w:tc>
          <w:tcPr>
            <w:tcW w:w="625" w:type="dxa"/>
          </w:tcPr>
          <w:p w:rsidR="00D750B3" w:rsidRPr="00267BF8" w:rsidRDefault="00D750B3" w:rsidP="00215C8A">
            <w:pPr>
              <w:spacing w:line="360" w:lineRule="auto"/>
              <w:jc w:val="both"/>
              <w:rPr>
                <w:rFonts w:ascii="Times New Roman" w:hAnsi="Times New Roman" w:cs="Times New Roman"/>
              </w:rPr>
            </w:pPr>
          </w:p>
        </w:tc>
        <w:tc>
          <w:tcPr>
            <w:tcW w:w="598" w:type="dxa"/>
          </w:tcPr>
          <w:p w:rsidR="00D750B3" w:rsidRPr="00267BF8" w:rsidRDefault="00D750B3" w:rsidP="00215C8A">
            <w:pPr>
              <w:spacing w:line="360" w:lineRule="auto"/>
              <w:jc w:val="both"/>
              <w:rPr>
                <w:rFonts w:ascii="Times New Roman" w:hAnsi="Times New Roman" w:cs="Times New Roman"/>
              </w:rPr>
            </w:pPr>
          </w:p>
        </w:tc>
        <w:tc>
          <w:tcPr>
            <w:tcW w:w="532" w:type="dxa"/>
          </w:tcPr>
          <w:p w:rsidR="00D750B3" w:rsidRPr="00267BF8" w:rsidRDefault="00D750B3" w:rsidP="00215C8A">
            <w:pPr>
              <w:spacing w:line="360" w:lineRule="auto"/>
              <w:jc w:val="both"/>
              <w:rPr>
                <w:rFonts w:ascii="Times New Roman" w:hAnsi="Times New Roman" w:cs="Times New Roman"/>
              </w:rPr>
            </w:pPr>
          </w:p>
        </w:tc>
        <w:tc>
          <w:tcPr>
            <w:tcW w:w="572" w:type="dxa"/>
          </w:tcPr>
          <w:p w:rsidR="00D750B3" w:rsidRPr="00267BF8" w:rsidRDefault="00D750B3" w:rsidP="00215C8A">
            <w:pPr>
              <w:spacing w:line="360" w:lineRule="auto"/>
              <w:jc w:val="both"/>
              <w:rPr>
                <w:rFonts w:ascii="Times New Roman" w:hAnsi="Times New Roman" w:cs="Times New Roman"/>
              </w:rPr>
            </w:pPr>
          </w:p>
        </w:tc>
        <w:tc>
          <w:tcPr>
            <w:tcW w:w="836" w:type="dxa"/>
          </w:tcPr>
          <w:p w:rsidR="00D750B3" w:rsidRPr="00267BF8" w:rsidRDefault="00D750B3" w:rsidP="00215C8A">
            <w:pPr>
              <w:spacing w:line="360" w:lineRule="auto"/>
              <w:jc w:val="both"/>
              <w:rPr>
                <w:rFonts w:ascii="Times New Roman" w:hAnsi="Times New Roman" w:cs="Times New Roman"/>
              </w:rPr>
            </w:pPr>
          </w:p>
        </w:tc>
      </w:tr>
      <w:tr w:rsidR="00D750B3" w:rsidRPr="00267BF8" w:rsidTr="00215C8A">
        <w:tc>
          <w:tcPr>
            <w:tcW w:w="1349" w:type="dxa"/>
          </w:tcPr>
          <w:p w:rsidR="00D750B3" w:rsidRPr="00267BF8" w:rsidRDefault="00D750B3" w:rsidP="00215C8A">
            <w:pPr>
              <w:spacing w:line="360" w:lineRule="auto"/>
              <w:jc w:val="both"/>
              <w:rPr>
                <w:rFonts w:ascii="Times New Roman" w:hAnsi="Times New Roman" w:cs="Times New Roman"/>
              </w:rPr>
            </w:pPr>
            <w:r w:rsidRPr="00267BF8">
              <w:rPr>
                <w:rFonts w:ascii="Times New Roman" w:eastAsia="Times New Roman" w:hAnsi="Times New Roman" w:cs="Times New Roman"/>
                <w:lang w:val="en-US"/>
              </w:rPr>
              <w:t>Training of field assistances</w:t>
            </w:r>
          </w:p>
        </w:tc>
        <w:tc>
          <w:tcPr>
            <w:tcW w:w="717" w:type="dxa"/>
          </w:tcPr>
          <w:p w:rsidR="00D750B3" w:rsidRPr="00267BF8" w:rsidRDefault="00D750B3" w:rsidP="00215C8A">
            <w:pPr>
              <w:spacing w:line="360" w:lineRule="auto"/>
              <w:jc w:val="both"/>
              <w:rPr>
                <w:rFonts w:ascii="Times New Roman" w:hAnsi="Times New Roman" w:cs="Times New Roman"/>
              </w:rPr>
            </w:pPr>
          </w:p>
        </w:tc>
        <w:tc>
          <w:tcPr>
            <w:tcW w:w="651" w:type="dxa"/>
          </w:tcPr>
          <w:p w:rsidR="00D750B3" w:rsidRPr="00267BF8" w:rsidRDefault="00D750B3" w:rsidP="00215C8A">
            <w:pPr>
              <w:spacing w:line="360" w:lineRule="auto"/>
              <w:jc w:val="both"/>
              <w:rPr>
                <w:rFonts w:ascii="Times New Roman" w:hAnsi="Times New Roman" w:cs="Times New Roman"/>
              </w:rPr>
            </w:pPr>
          </w:p>
        </w:tc>
        <w:tc>
          <w:tcPr>
            <w:tcW w:w="651" w:type="dxa"/>
            <w:shd w:val="clear" w:color="auto" w:fill="FFFFFF" w:themeFill="background1"/>
          </w:tcPr>
          <w:p w:rsidR="00D750B3" w:rsidRPr="00267BF8" w:rsidRDefault="00D750B3" w:rsidP="00215C8A">
            <w:pPr>
              <w:spacing w:line="360" w:lineRule="auto"/>
              <w:jc w:val="both"/>
              <w:rPr>
                <w:rFonts w:ascii="Times New Roman" w:hAnsi="Times New Roman" w:cs="Times New Roman"/>
              </w:rPr>
            </w:pPr>
          </w:p>
        </w:tc>
        <w:tc>
          <w:tcPr>
            <w:tcW w:w="612" w:type="dxa"/>
          </w:tcPr>
          <w:p w:rsidR="00D750B3" w:rsidRPr="00267BF8" w:rsidRDefault="00D750B3" w:rsidP="00215C8A">
            <w:pPr>
              <w:spacing w:line="360" w:lineRule="auto"/>
              <w:jc w:val="both"/>
              <w:rPr>
                <w:rFonts w:ascii="Times New Roman" w:hAnsi="Times New Roman" w:cs="Times New Roman"/>
              </w:rPr>
            </w:pPr>
          </w:p>
        </w:tc>
        <w:tc>
          <w:tcPr>
            <w:tcW w:w="902" w:type="dxa"/>
            <w:shd w:val="clear" w:color="auto" w:fill="FFFFFF" w:themeFill="background1"/>
          </w:tcPr>
          <w:p w:rsidR="00D750B3" w:rsidRPr="00267BF8" w:rsidRDefault="00D750B3" w:rsidP="00215C8A">
            <w:pPr>
              <w:spacing w:line="360" w:lineRule="auto"/>
              <w:jc w:val="both"/>
              <w:rPr>
                <w:rFonts w:ascii="Times New Roman" w:hAnsi="Times New Roman" w:cs="Times New Roman"/>
              </w:rPr>
            </w:pPr>
          </w:p>
        </w:tc>
        <w:tc>
          <w:tcPr>
            <w:tcW w:w="638" w:type="dxa"/>
            <w:shd w:val="clear" w:color="auto" w:fill="D9D9D9" w:themeFill="background1" w:themeFillShade="D9"/>
          </w:tcPr>
          <w:p w:rsidR="00D750B3" w:rsidRPr="00267BF8" w:rsidRDefault="00D750B3" w:rsidP="00215C8A">
            <w:pPr>
              <w:spacing w:line="360" w:lineRule="auto"/>
              <w:jc w:val="both"/>
              <w:rPr>
                <w:rFonts w:ascii="Times New Roman" w:hAnsi="Times New Roman" w:cs="Times New Roman"/>
              </w:rPr>
            </w:pPr>
          </w:p>
        </w:tc>
        <w:tc>
          <w:tcPr>
            <w:tcW w:w="559" w:type="dxa"/>
          </w:tcPr>
          <w:p w:rsidR="00D750B3" w:rsidRPr="00267BF8" w:rsidRDefault="00D750B3" w:rsidP="00215C8A">
            <w:pPr>
              <w:spacing w:line="360" w:lineRule="auto"/>
              <w:jc w:val="both"/>
              <w:rPr>
                <w:rFonts w:ascii="Times New Roman" w:hAnsi="Times New Roman" w:cs="Times New Roman"/>
              </w:rPr>
            </w:pPr>
          </w:p>
        </w:tc>
        <w:tc>
          <w:tcPr>
            <w:tcW w:w="625" w:type="dxa"/>
          </w:tcPr>
          <w:p w:rsidR="00D750B3" w:rsidRPr="00267BF8" w:rsidRDefault="00D750B3" w:rsidP="00215C8A">
            <w:pPr>
              <w:spacing w:line="360" w:lineRule="auto"/>
              <w:jc w:val="both"/>
              <w:rPr>
                <w:rFonts w:ascii="Times New Roman" w:hAnsi="Times New Roman" w:cs="Times New Roman"/>
              </w:rPr>
            </w:pPr>
          </w:p>
        </w:tc>
        <w:tc>
          <w:tcPr>
            <w:tcW w:w="598" w:type="dxa"/>
          </w:tcPr>
          <w:p w:rsidR="00D750B3" w:rsidRPr="00267BF8" w:rsidRDefault="00D750B3" w:rsidP="00215C8A">
            <w:pPr>
              <w:spacing w:line="360" w:lineRule="auto"/>
              <w:jc w:val="both"/>
              <w:rPr>
                <w:rFonts w:ascii="Times New Roman" w:hAnsi="Times New Roman" w:cs="Times New Roman"/>
              </w:rPr>
            </w:pPr>
          </w:p>
        </w:tc>
        <w:tc>
          <w:tcPr>
            <w:tcW w:w="532" w:type="dxa"/>
          </w:tcPr>
          <w:p w:rsidR="00D750B3" w:rsidRPr="00267BF8" w:rsidRDefault="00D750B3" w:rsidP="00215C8A">
            <w:pPr>
              <w:spacing w:line="360" w:lineRule="auto"/>
              <w:jc w:val="both"/>
              <w:rPr>
                <w:rFonts w:ascii="Times New Roman" w:hAnsi="Times New Roman" w:cs="Times New Roman"/>
              </w:rPr>
            </w:pPr>
          </w:p>
        </w:tc>
        <w:tc>
          <w:tcPr>
            <w:tcW w:w="572" w:type="dxa"/>
          </w:tcPr>
          <w:p w:rsidR="00D750B3" w:rsidRPr="00267BF8" w:rsidRDefault="00D750B3" w:rsidP="00215C8A">
            <w:pPr>
              <w:spacing w:line="360" w:lineRule="auto"/>
              <w:jc w:val="both"/>
              <w:rPr>
                <w:rFonts w:ascii="Times New Roman" w:hAnsi="Times New Roman" w:cs="Times New Roman"/>
              </w:rPr>
            </w:pPr>
          </w:p>
        </w:tc>
        <w:tc>
          <w:tcPr>
            <w:tcW w:w="836" w:type="dxa"/>
          </w:tcPr>
          <w:p w:rsidR="00D750B3" w:rsidRPr="00267BF8" w:rsidRDefault="00D750B3" w:rsidP="00215C8A">
            <w:pPr>
              <w:spacing w:line="360" w:lineRule="auto"/>
              <w:jc w:val="both"/>
              <w:rPr>
                <w:rFonts w:ascii="Times New Roman" w:hAnsi="Times New Roman" w:cs="Times New Roman"/>
              </w:rPr>
            </w:pPr>
          </w:p>
        </w:tc>
      </w:tr>
      <w:tr w:rsidR="00D750B3" w:rsidRPr="00267BF8" w:rsidTr="00215C8A">
        <w:tc>
          <w:tcPr>
            <w:tcW w:w="1349" w:type="dxa"/>
          </w:tcPr>
          <w:p w:rsidR="00D750B3" w:rsidRPr="00267BF8" w:rsidRDefault="00D750B3" w:rsidP="00215C8A">
            <w:pPr>
              <w:spacing w:line="360" w:lineRule="auto"/>
              <w:jc w:val="both"/>
              <w:rPr>
                <w:rFonts w:ascii="Times New Roman" w:hAnsi="Times New Roman" w:cs="Times New Roman"/>
              </w:rPr>
            </w:pPr>
            <w:r w:rsidRPr="00267BF8">
              <w:rPr>
                <w:rFonts w:ascii="Times New Roman" w:eastAsia="Times New Roman" w:hAnsi="Times New Roman" w:cs="Times New Roman"/>
                <w:lang w:val="en-US"/>
              </w:rPr>
              <w:t>Data collection</w:t>
            </w:r>
          </w:p>
        </w:tc>
        <w:tc>
          <w:tcPr>
            <w:tcW w:w="717" w:type="dxa"/>
          </w:tcPr>
          <w:p w:rsidR="00D750B3" w:rsidRPr="00267BF8" w:rsidRDefault="00D750B3" w:rsidP="00215C8A">
            <w:pPr>
              <w:spacing w:line="360" w:lineRule="auto"/>
              <w:jc w:val="both"/>
              <w:rPr>
                <w:rFonts w:ascii="Times New Roman" w:hAnsi="Times New Roman" w:cs="Times New Roman"/>
              </w:rPr>
            </w:pPr>
          </w:p>
        </w:tc>
        <w:tc>
          <w:tcPr>
            <w:tcW w:w="651" w:type="dxa"/>
          </w:tcPr>
          <w:p w:rsidR="00D750B3" w:rsidRPr="00267BF8" w:rsidRDefault="00D750B3" w:rsidP="00215C8A">
            <w:pPr>
              <w:spacing w:line="360" w:lineRule="auto"/>
              <w:jc w:val="both"/>
              <w:rPr>
                <w:rFonts w:ascii="Times New Roman" w:hAnsi="Times New Roman" w:cs="Times New Roman"/>
              </w:rPr>
            </w:pPr>
          </w:p>
        </w:tc>
        <w:tc>
          <w:tcPr>
            <w:tcW w:w="651" w:type="dxa"/>
          </w:tcPr>
          <w:p w:rsidR="00D750B3" w:rsidRPr="00267BF8" w:rsidRDefault="00D750B3" w:rsidP="00215C8A">
            <w:pPr>
              <w:spacing w:line="360" w:lineRule="auto"/>
              <w:jc w:val="both"/>
              <w:rPr>
                <w:rFonts w:ascii="Times New Roman" w:hAnsi="Times New Roman" w:cs="Times New Roman"/>
              </w:rPr>
            </w:pPr>
          </w:p>
        </w:tc>
        <w:tc>
          <w:tcPr>
            <w:tcW w:w="612" w:type="dxa"/>
            <w:shd w:val="clear" w:color="auto" w:fill="FFFFFF" w:themeFill="background1"/>
          </w:tcPr>
          <w:p w:rsidR="00D750B3" w:rsidRPr="00267BF8" w:rsidRDefault="00D750B3" w:rsidP="00215C8A">
            <w:pPr>
              <w:spacing w:line="360" w:lineRule="auto"/>
              <w:jc w:val="both"/>
              <w:rPr>
                <w:rFonts w:ascii="Times New Roman" w:hAnsi="Times New Roman" w:cs="Times New Roman"/>
              </w:rPr>
            </w:pPr>
          </w:p>
        </w:tc>
        <w:tc>
          <w:tcPr>
            <w:tcW w:w="902" w:type="dxa"/>
            <w:shd w:val="clear" w:color="auto" w:fill="FFFFFF" w:themeFill="background1"/>
          </w:tcPr>
          <w:p w:rsidR="00D750B3" w:rsidRPr="00267BF8" w:rsidRDefault="00D750B3" w:rsidP="00215C8A">
            <w:pPr>
              <w:spacing w:line="360" w:lineRule="auto"/>
              <w:jc w:val="both"/>
              <w:rPr>
                <w:rFonts w:ascii="Times New Roman" w:hAnsi="Times New Roman" w:cs="Times New Roman"/>
              </w:rPr>
            </w:pPr>
          </w:p>
        </w:tc>
        <w:tc>
          <w:tcPr>
            <w:tcW w:w="638" w:type="dxa"/>
            <w:shd w:val="clear" w:color="auto" w:fill="D9D9D9" w:themeFill="background1" w:themeFillShade="D9"/>
          </w:tcPr>
          <w:p w:rsidR="00D750B3" w:rsidRPr="00267BF8" w:rsidRDefault="00D750B3" w:rsidP="00215C8A">
            <w:pPr>
              <w:spacing w:line="360" w:lineRule="auto"/>
              <w:jc w:val="both"/>
              <w:rPr>
                <w:rFonts w:ascii="Times New Roman" w:hAnsi="Times New Roman" w:cs="Times New Roman"/>
              </w:rPr>
            </w:pPr>
          </w:p>
        </w:tc>
        <w:tc>
          <w:tcPr>
            <w:tcW w:w="559" w:type="dxa"/>
            <w:shd w:val="clear" w:color="auto" w:fill="D9D9D9" w:themeFill="background1" w:themeFillShade="D9"/>
          </w:tcPr>
          <w:p w:rsidR="00D750B3" w:rsidRPr="00267BF8" w:rsidRDefault="00D750B3" w:rsidP="00215C8A">
            <w:pPr>
              <w:spacing w:line="360" w:lineRule="auto"/>
              <w:jc w:val="both"/>
              <w:rPr>
                <w:rFonts w:ascii="Times New Roman" w:hAnsi="Times New Roman" w:cs="Times New Roman"/>
              </w:rPr>
            </w:pPr>
          </w:p>
        </w:tc>
        <w:tc>
          <w:tcPr>
            <w:tcW w:w="625" w:type="dxa"/>
            <w:shd w:val="clear" w:color="auto" w:fill="D9D9D9" w:themeFill="background1" w:themeFillShade="D9"/>
          </w:tcPr>
          <w:p w:rsidR="00D750B3" w:rsidRPr="00267BF8" w:rsidRDefault="00D750B3" w:rsidP="00215C8A">
            <w:pPr>
              <w:spacing w:line="360" w:lineRule="auto"/>
              <w:jc w:val="both"/>
              <w:rPr>
                <w:rFonts w:ascii="Times New Roman" w:hAnsi="Times New Roman" w:cs="Times New Roman"/>
              </w:rPr>
            </w:pPr>
          </w:p>
        </w:tc>
        <w:tc>
          <w:tcPr>
            <w:tcW w:w="598" w:type="dxa"/>
            <w:shd w:val="clear" w:color="auto" w:fill="D9D9D9" w:themeFill="background1" w:themeFillShade="D9"/>
          </w:tcPr>
          <w:p w:rsidR="00D750B3" w:rsidRPr="00267BF8" w:rsidRDefault="00D750B3" w:rsidP="00215C8A">
            <w:pPr>
              <w:spacing w:line="360" w:lineRule="auto"/>
              <w:jc w:val="both"/>
              <w:rPr>
                <w:rFonts w:ascii="Times New Roman" w:hAnsi="Times New Roman" w:cs="Times New Roman"/>
              </w:rPr>
            </w:pPr>
          </w:p>
        </w:tc>
        <w:tc>
          <w:tcPr>
            <w:tcW w:w="532" w:type="dxa"/>
          </w:tcPr>
          <w:p w:rsidR="00D750B3" w:rsidRPr="00267BF8" w:rsidRDefault="00D750B3" w:rsidP="00215C8A">
            <w:pPr>
              <w:spacing w:line="360" w:lineRule="auto"/>
              <w:jc w:val="both"/>
              <w:rPr>
                <w:rFonts w:ascii="Times New Roman" w:hAnsi="Times New Roman" w:cs="Times New Roman"/>
              </w:rPr>
            </w:pPr>
          </w:p>
        </w:tc>
        <w:tc>
          <w:tcPr>
            <w:tcW w:w="572" w:type="dxa"/>
          </w:tcPr>
          <w:p w:rsidR="00D750B3" w:rsidRPr="00267BF8" w:rsidRDefault="00D750B3" w:rsidP="00215C8A">
            <w:pPr>
              <w:spacing w:line="360" w:lineRule="auto"/>
              <w:jc w:val="both"/>
              <w:rPr>
                <w:rFonts w:ascii="Times New Roman" w:hAnsi="Times New Roman" w:cs="Times New Roman"/>
              </w:rPr>
            </w:pPr>
          </w:p>
        </w:tc>
        <w:tc>
          <w:tcPr>
            <w:tcW w:w="836" w:type="dxa"/>
          </w:tcPr>
          <w:p w:rsidR="00D750B3" w:rsidRPr="00267BF8" w:rsidRDefault="00D750B3" w:rsidP="00215C8A">
            <w:pPr>
              <w:spacing w:line="360" w:lineRule="auto"/>
              <w:jc w:val="both"/>
              <w:rPr>
                <w:rFonts w:ascii="Times New Roman" w:hAnsi="Times New Roman" w:cs="Times New Roman"/>
              </w:rPr>
            </w:pPr>
          </w:p>
        </w:tc>
      </w:tr>
      <w:tr w:rsidR="00D750B3" w:rsidRPr="00267BF8" w:rsidTr="00215C8A">
        <w:tc>
          <w:tcPr>
            <w:tcW w:w="1349" w:type="dxa"/>
          </w:tcPr>
          <w:p w:rsidR="00D750B3" w:rsidRPr="00267BF8" w:rsidRDefault="00D750B3" w:rsidP="00215C8A">
            <w:pPr>
              <w:spacing w:line="360" w:lineRule="auto"/>
              <w:jc w:val="both"/>
              <w:rPr>
                <w:rFonts w:ascii="Times New Roman" w:hAnsi="Times New Roman" w:cs="Times New Roman"/>
              </w:rPr>
            </w:pPr>
            <w:r w:rsidRPr="00267BF8">
              <w:rPr>
                <w:rFonts w:ascii="Times New Roman" w:eastAsia="Times New Roman" w:hAnsi="Times New Roman" w:cs="Times New Roman"/>
                <w:lang w:val="en-US"/>
              </w:rPr>
              <w:t xml:space="preserve">Data entry </w:t>
            </w:r>
          </w:p>
        </w:tc>
        <w:tc>
          <w:tcPr>
            <w:tcW w:w="717" w:type="dxa"/>
          </w:tcPr>
          <w:p w:rsidR="00D750B3" w:rsidRPr="00267BF8" w:rsidRDefault="00D750B3" w:rsidP="00215C8A">
            <w:pPr>
              <w:spacing w:line="360" w:lineRule="auto"/>
              <w:jc w:val="both"/>
              <w:rPr>
                <w:rFonts w:ascii="Times New Roman" w:hAnsi="Times New Roman" w:cs="Times New Roman"/>
              </w:rPr>
            </w:pPr>
          </w:p>
        </w:tc>
        <w:tc>
          <w:tcPr>
            <w:tcW w:w="651" w:type="dxa"/>
          </w:tcPr>
          <w:p w:rsidR="00D750B3" w:rsidRPr="00267BF8" w:rsidRDefault="00D750B3" w:rsidP="00215C8A">
            <w:pPr>
              <w:spacing w:line="360" w:lineRule="auto"/>
              <w:jc w:val="both"/>
              <w:rPr>
                <w:rFonts w:ascii="Times New Roman" w:hAnsi="Times New Roman" w:cs="Times New Roman"/>
              </w:rPr>
            </w:pPr>
          </w:p>
        </w:tc>
        <w:tc>
          <w:tcPr>
            <w:tcW w:w="651" w:type="dxa"/>
          </w:tcPr>
          <w:p w:rsidR="00D750B3" w:rsidRPr="00267BF8" w:rsidRDefault="00D750B3" w:rsidP="00215C8A">
            <w:pPr>
              <w:spacing w:line="360" w:lineRule="auto"/>
              <w:jc w:val="both"/>
              <w:rPr>
                <w:rFonts w:ascii="Times New Roman" w:hAnsi="Times New Roman" w:cs="Times New Roman"/>
              </w:rPr>
            </w:pPr>
          </w:p>
        </w:tc>
        <w:tc>
          <w:tcPr>
            <w:tcW w:w="612" w:type="dxa"/>
          </w:tcPr>
          <w:p w:rsidR="00D750B3" w:rsidRPr="00267BF8" w:rsidRDefault="00D750B3" w:rsidP="00215C8A">
            <w:pPr>
              <w:spacing w:line="360" w:lineRule="auto"/>
              <w:jc w:val="both"/>
              <w:rPr>
                <w:rFonts w:ascii="Times New Roman" w:hAnsi="Times New Roman" w:cs="Times New Roman"/>
              </w:rPr>
            </w:pPr>
          </w:p>
        </w:tc>
        <w:tc>
          <w:tcPr>
            <w:tcW w:w="902" w:type="dxa"/>
          </w:tcPr>
          <w:p w:rsidR="00D750B3" w:rsidRPr="00267BF8" w:rsidRDefault="00D750B3" w:rsidP="00215C8A">
            <w:pPr>
              <w:spacing w:line="360" w:lineRule="auto"/>
              <w:jc w:val="both"/>
              <w:rPr>
                <w:rFonts w:ascii="Times New Roman" w:hAnsi="Times New Roman" w:cs="Times New Roman"/>
              </w:rPr>
            </w:pPr>
          </w:p>
        </w:tc>
        <w:tc>
          <w:tcPr>
            <w:tcW w:w="638" w:type="dxa"/>
            <w:shd w:val="clear" w:color="auto" w:fill="FFFFFF" w:themeFill="background1"/>
          </w:tcPr>
          <w:p w:rsidR="00D750B3" w:rsidRPr="00267BF8" w:rsidRDefault="00D750B3" w:rsidP="00215C8A">
            <w:pPr>
              <w:spacing w:line="360" w:lineRule="auto"/>
              <w:jc w:val="both"/>
              <w:rPr>
                <w:rFonts w:ascii="Times New Roman" w:hAnsi="Times New Roman" w:cs="Times New Roman"/>
              </w:rPr>
            </w:pPr>
          </w:p>
        </w:tc>
        <w:tc>
          <w:tcPr>
            <w:tcW w:w="559" w:type="dxa"/>
            <w:shd w:val="clear" w:color="auto" w:fill="FFFFFF" w:themeFill="background1"/>
          </w:tcPr>
          <w:p w:rsidR="00D750B3" w:rsidRPr="00267BF8" w:rsidRDefault="00D750B3" w:rsidP="00215C8A">
            <w:pPr>
              <w:spacing w:line="360" w:lineRule="auto"/>
              <w:jc w:val="both"/>
              <w:rPr>
                <w:rFonts w:ascii="Times New Roman" w:hAnsi="Times New Roman" w:cs="Times New Roman"/>
              </w:rPr>
            </w:pPr>
          </w:p>
        </w:tc>
        <w:tc>
          <w:tcPr>
            <w:tcW w:w="625" w:type="dxa"/>
            <w:shd w:val="clear" w:color="auto" w:fill="D9D9D9" w:themeFill="background1" w:themeFillShade="D9"/>
          </w:tcPr>
          <w:p w:rsidR="00D750B3" w:rsidRPr="00267BF8" w:rsidRDefault="00D750B3" w:rsidP="00215C8A">
            <w:pPr>
              <w:spacing w:line="360" w:lineRule="auto"/>
              <w:jc w:val="both"/>
              <w:rPr>
                <w:rFonts w:ascii="Times New Roman" w:hAnsi="Times New Roman" w:cs="Times New Roman"/>
              </w:rPr>
            </w:pPr>
          </w:p>
        </w:tc>
        <w:tc>
          <w:tcPr>
            <w:tcW w:w="598" w:type="dxa"/>
            <w:shd w:val="clear" w:color="auto" w:fill="D9D9D9" w:themeFill="background1" w:themeFillShade="D9"/>
          </w:tcPr>
          <w:p w:rsidR="00D750B3" w:rsidRPr="00267BF8" w:rsidRDefault="00D750B3" w:rsidP="00215C8A">
            <w:pPr>
              <w:spacing w:line="360" w:lineRule="auto"/>
              <w:jc w:val="both"/>
              <w:rPr>
                <w:rFonts w:ascii="Times New Roman" w:hAnsi="Times New Roman" w:cs="Times New Roman"/>
              </w:rPr>
            </w:pPr>
          </w:p>
        </w:tc>
        <w:tc>
          <w:tcPr>
            <w:tcW w:w="532" w:type="dxa"/>
          </w:tcPr>
          <w:p w:rsidR="00D750B3" w:rsidRPr="00267BF8" w:rsidRDefault="00D750B3" w:rsidP="00215C8A">
            <w:pPr>
              <w:spacing w:line="360" w:lineRule="auto"/>
              <w:jc w:val="both"/>
              <w:rPr>
                <w:rFonts w:ascii="Times New Roman" w:hAnsi="Times New Roman" w:cs="Times New Roman"/>
              </w:rPr>
            </w:pPr>
          </w:p>
        </w:tc>
        <w:tc>
          <w:tcPr>
            <w:tcW w:w="572" w:type="dxa"/>
          </w:tcPr>
          <w:p w:rsidR="00D750B3" w:rsidRPr="00267BF8" w:rsidRDefault="00D750B3" w:rsidP="00215C8A">
            <w:pPr>
              <w:spacing w:line="360" w:lineRule="auto"/>
              <w:jc w:val="both"/>
              <w:rPr>
                <w:rFonts w:ascii="Times New Roman" w:hAnsi="Times New Roman" w:cs="Times New Roman"/>
              </w:rPr>
            </w:pPr>
          </w:p>
        </w:tc>
        <w:tc>
          <w:tcPr>
            <w:tcW w:w="836" w:type="dxa"/>
          </w:tcPr>
          <w:p w:rsidR="00D750B3" w:rsidRPr="00267BF8" w:rsidRDefault="00D750B3" w:rsidP="00215C8A">
            <w:pPr>
              <w:spacing w:line="360" w:lineRule="auto"/>
              <w:jc w:val="both"/>
              <w:rPr>
                <w:rFonts w:ascii="Times New Roman" w:hAnsi="Times New Roman" w:cs="Times New Roman"/>
              </w:rPr>
            </w:pPr>
          </w:p>
        </w:tc>
      </w:tr>
      <w:tr w:rsidR="00D750B3" w:rsidRPr="00267BF8" w:rsidTr="00215C8A">
        <w:tc>
          <w:tcPr>
            <w:tcW w:w="1349" w:type="dxa"/>
          </w:tcPr>
          <w:p w:rsidR="00D750B3" w:rsidRPr="00267BF8" w:rsidRDefault="00D750B3" w:rsidP="00215C8A">
            <w:pPr>
              <w:spacing w:line="360" w:lineRule="auto"/>
              <w:jc w:val="both"/>
              <w:rPr>
                <w:rFonts w:ascii="Times New Roman" w:hAnsi="Times New Roman" w:cs="Times New Roman"/>
              </w:rPr>
            </w:pPr>
            <w:r w:rsidRPr="00267BF8">
              <w:rPr>
                <w:rFonts w:ascii="Times New Roman" w:eastAsia="Times New Roman" w:hAnsi="Times New Roman" w:cs="Times New Roman"/>
                <w:lang w:val="en-US"/>
              </w:rPr>
              <w:t>Analysis  of data</w:t>
            </w:r>
          </w:p>
        </w:tc>
        <w:tc>
          <w:tcPr>
            <w:tcW w:w="717" w:type="dxa"/>
          </w:tcPr>
          <w:p w:rsidR="00D750B3" w:rsidRPr="00267BF8" w:rsidRDefault="00D750B3" w:rsidP="00215C8A">
            <w:pPr>
              <w:spacing w:line="360" w:lineRule="auto"/>
              <w:jc w:val="both"/>
              <w:rPr>
                <w:rFonts w:ascii="Times New Roman" w:hAnsi="Times New Roman" w:cs="Times New Roman"/>
              </w:rPr>
            </w:pPr>
          </w:p>
        </w:tc>
        <w:tc>
          <w:tcPr>
            <w:tcW w:w="651" w:type="dxa"/>
          </w:tcPr>
          <w:p w:rsidR="00D750B3" w:rsidRPr="00267BF8" w:rsidRDefault="00D750B3" w:rsidP="00215C8A">
            <w:pPr>
              <w:spacing w:line="360" w:lineRule="auto"/>
              <w:jc w:val="both"/>
              <w:rPr>
                <w:rFonts w:ascii="Times New Roman" w:hAnsi="Times New Roman" w:cs="Times New Roman"/>
              </w:rPr>
            </w:pPr>
          </w:p>
        </w:tc>
        <w:tc>
          <w:tcPr>
            <w:tcW w:w="651" w:type="dxa"/>
          </w:tcPr>
          <w:p w:rsidR="00D750B3" w:rsidRPr="00267BF8" w:rsidRDefault="00D750B3" w:rsidP="00215C8A">
            <w:pPr>
              <w:spacing w:line="360" w:lineRule="auto"/>
              <w:jc w:val="both"/>
              <w:rPr>
                <w:rFonts w:ascii="Times New Roman" w:hAnsi="Times New Roman" w:cs="Times New Roman"/>
              </w:rPr>
            </w:pPr>
          </w:p>
        </w:tc>
        <w:tc>
          <w:tcPr>
            <w:tcW w:w="612" w:type="dxa"/>
          </w:tcPr>
          <w:p w:rsidR="00D750B3" w:rsidRPr="00267BF8" w:rsidRDefault="00D750B3" w:rsidP="00215C8A">
            <w:pPr>
              <w:spacing w:line="360" w:lineRule="auto"/>
              <w:jc w:val="both"/>
              <w:rPr>
                <w:rFonts w:ascii="Times New Roman" w:hAnsi="Times New Roman" w:cs="Times New Roman"/>
              </w:rPr>
            </w:pPr>
          </w:p>
        </w:tc>
        <w:tc>
          <w:tcPr>
            <w:tcW w:w="902" w:type="dxa"/>
          </w:tcPr>
          <w:p w:rsidR="00D750B3" w:rsidRPr="00267BF8" w:rsidRDefault="00D750B3" w:rsidP="00215C8A">
            <w:pPr>
              <w:spacing w:line="360" w:lineRule="auto"/>
              <w:jc w:val="both"/>
              <w:rPr>
                <w:rFonts w:ascii="Times New Roman" w:hAnsi="Times New Roman" w:cs="Times New Roman"/>
              </w:rPr>
            </w:pPr>
          </w:p>
        </w:tc>
        <w:tc>
          <w:tcPr>
            <w:tcW w:w="638" w:type="dxa"/>
          </w:tcPr>
          <w:p w:rsidR="00D750B3" w:rsidRPr="00267BF8" w:rsidRDefault="00D750B3" w:rsidP="00215C8A">
            <w:pPr>
              <w:spacing w:line="360" w:lineRule="auto"/>
              <w:jc w:val="both"/>
              <w:rPr>
                <w:rFonts w:ascii="Times New Roman" w:hAnsi="Times New Roman" w:cs="Times New Roman"/>
              </w:rPr>
            </w:pPr>
          </w:p>
        </w:tc>
        <w:tc>
          <w:tcPr>
            <w:tcW w:w="559" w:type="dxa"/>
          </w:tcPr>
          <w:p w:rsidR="00D750B3" w:rsidRPr="00267BF8" w:rsidRDefault="00D750B3" w:rsidP="00215C8A">
            <w:pPr>
              <w:spacing w:line="360" w:lineRule="auto"/>
              <w:jc w:val="both"/>
              <w:rPr>
                <w:rFonts w:ascii="Times New Roman" w:hAnsi="Times New Roman" w:cs="Times New Roman"/>
              </w:rPr>
            </w:pPr>
          </w:p>
        </w:tc>
        <w:tc>
          <w:tcPr>
            <w:tcW w:w="625" w:type="dxa"/>
            <w:shd w:val="clear" w:color="auto" w:fill="D9D9D9" w:themeFill="background1" w:themeFillShade="D9"/>
          </w:tcPr>
          <w:p w:rsidR="00D750B3" w:rsidRPr="00267BF8" w:rsidRDefault="00D750B3" w:rsidP="00215C8A">
            <w:pPr>
              <w:spacing w:line="360" w:lineRule="auto"/>
              <w:jc w:val="both"/>
              <w:rPr>
                <w:rFonts w:ascii="Times New Roman" w:hAnsi="Times New Roman" w:cs="Times New Roman"/>
              </w:rPr>
            </w:pPr>
          </w:p>
        </w:tc>
        <w:tc>
          <w:tcPr>
            <w:tcW w:w="598" w:type="dxa"/>
            <w:shd w:val="clear" w:color="auto" w:fill="D9D9D9" w:themeFill="background1" w:themeFillShade="D9"/>
          </w:tcPr>
          <w:p w:rsidR="00D750B3" w:rsidRPr="00267BF8" w:rsidRDefault="00D750B3" w:rsidP="00215C8A">
            <w:pPr>
              <w:spacing w:line="360" w:lineRule="auto"/>
              <w:jc w:val="both"/>
              <w:rPr>
                <w:rFonts w:ascii="Times New Roman" w:hAnsi="Times New Roman" w:cs="Times New Roman"/>
              </w:rPr>
            </w:pPr>
          </w:p>
        </w:tc>
        <w:tc>
          <w:tcPr>
            <w:tcW w:w="532" w:type="dxa"/>
          </w:tcPr>
          <w:p w:rsidR="00D750B3" w:rsidRPr="00267BF8" w:rsidRDefault="00D750B3" w:rsidP="00215C8A">
            <w:pPr>
              <w:spacing w:line="360" w:lineRule="auto"/>
              <w:jc w:val="both"/>
              <w:rPr>
                <w:rFonts w:ascii="Times New Roman" w:hAnsi="Times New Roman" w:cs="Times New Roman"/>
              </w:rPr>
            </w:pPr>
          </w:p>
        </w:tc>
        <w:tc>
          <w:tcPr>
            <w:tcW w:w="572" w:type="dxa"/>
          </w:tcPr>
          <w:p w:rsidR="00D750B3" w:rsidRPr="00267BF8" w:rsidRDefault="00D750B3" w:rsidP="00215C8A">
            <w:pPr>
              <w:spacing w:line="360" w:lineRule="auto"/>
              <w:jc w:val="both"/>
              <w:rPr>
                <w:rFonts w:ascii="Times New Roman" w:hAnsi="Times New Roman" w:cs="Times New Roman"/>
              </w:rPr>
            </w:pPr>
          </w:p>
        </w:tc>
        <w:tc>
          <w:tcPr>
            <w:tcW w:w="836" w:type="dxa"/>
          </w:tcPr>
          <w:p w:rsidR="00D750B3" w:rsidRPr="00267BF8" w:rsidRDefault="00D750B3" w:rsidP="00215C8A">
            <w:pPr>
              <w:spacing w:line="360" w:lineRule="auto"/>
              <w:jc w:val="both"/>
              <w:rPr>
                <w:rFonts w:ascii="Times New Roman" w:hAnsi="Times New Roman" w:cs="Times New Roman"/>
              </w:rPr>
            </w:pPr>
          </w:p>
        </w:tc>
      </w:tr>
      <w:tr w:rsidR="00D750B3" w:rsidRPr="00267BF8" w:rsidTr="00215C8A">
        <w:tc>
          <w:tcPr>
            <w:tcW w:w="1349" w:type="dxa"/>
          </w:tcPr>
          <w:p w:rsidR="00D750B3" w:rsidRPr="00267BF8" w:rsidRDefault="00D750B3" w:rsidP="00215C8A">
            <w:pPr>
              <w:spacing w:line="360" w:lineRule="auto"/>
              <w:jc w:val="both"/>
              <w:rPr>
                <w:rFonts w:ascii="Times New Roman" w:hAnsi="Times New Roman" w:cs="Times New Roman"/>
              </w:rPr>
            </w:pPr>
            <w:r w:rsidRPr="00267BF8">
              <w:rPr>
                <w:rFonts w:ascii="Times New Roman" w:eastAsia="Times New Roman" w:hAnsi="Times New Roman" w:cs="Times New Roman"/>
                <w:lang w:val="en-US"/>
              </w:rPr>
              <w:t>Report writing</w:t>
            </w:r>
          </w:p>
        </w:tc>
        <w:tc>
          <w:tcPr>
            <w:tcW w:w="717" w:type="dxa"/>
          </w:tcPr>
          <w:p w:rsidR="00D750B3" w:rsidRPr="00267BF8" w:rsidRDefault="00D750B3" w:rsidP="00215C8A">
            <w:pPr>
              <w:spacing w:line="360" w:lineRule="auto"/>
              <w:jc w:val="both"/>
              <w:rPr>
                <w:rFonts w:ascii="Times New Roman" w:hAnsi="Times New Roman" w:cs="Times New Roman"/>
              </w:rPr>
            </w:pPr>
          </w:p>
        </w:tc>
        <w:tc>
          <w:tcPr>
            <w:tcW w:w="651" w:type="dxa"/>
          </w:tcPr>
          <w:p w:rsidR="00D750B3" w:rsidRPr="00267BF8" w:rsidRDefault="00D750B3" w:rsidP="00215C8A">
            <w:pPr>
              <w:spacing w:line="360" w:lineRule="auto"/>
              <w:jc w:val="both"/>
              <w:rPr>
                <w:rFonts w:ascii="Times New Roman" w:hAnsi="Times New Roman" w:cs="Times New Roman"/>
              </w:rPr>
            </w:pPr>
          </w:p>
        </w:tc>
        <w:tc>
          <w:tcPr>
            <w:tcW w:w="651" w:type="dxa"/>
          </w:tcPr>
          <w:p w:rsidR="00D750B3" w:rsidRPr="00267BF8" w:rsidRDefault="00D750B3" w:rsidP="00215C8A">
            <w:pPr>
              <w:spacing w:line="360" w:lineRule="auto"/>
              <w:jc w:val="both"/>
              <w:rPr>
                <w:rFonts w:ascii="Times New Roman" w:hAnsi="Times New Roman" w:cs="Times New Roman"/>
              </w:rPr>
            </w:pPr>
          </w:p>
        </w:tc>
        <w:tc>
          <w:tcPr>
            <w:tcW w:w="612" w:type="dxa"/>
          </w:tcPr>
          <w:p w:rsidR="00D750B3" w:rsidRPr="00267BF8" w:rsidRDefault="00D750B3" w:rsidP="00215C8A">
            <w:pPr>
              <w:spacing w:line="360" w:lineRule="auto"/>
              <w:jc w:val="both"/>
              <w:rPr>
                <w:rFonts w:ascii="Times New Roman" w:hAnsi="Times New Roman" w:cs="Times New Roman"/>
              </w:rPr>
            </w:pPr>
          </w:p>
        </w:tc>
        <w:tc>
          <w:tcPr>
            <w:tcW w:w="902" w:type="dxa"/>
          </w:tcPr>
          <w:p w:rsidR="00D750B3" w:rsidRPr="00267BF8" w:rsidRDefault="00D750B3" w:rsidP="00215C8A">
            <w:pPr>
              <w:spacing w:line="360" w:lineRule="auto"/>
              <w:jc w:val="both"/>
              <w:rPr>
                <w:rFonts w:ascii="Times New Roman" w:hAnsi="Times New Roman" w:cs="Times New Roman"/>
              </w:rPr>
            </w:pPr>
          </w:p>
        </w:tc>
        <w:tc>
          <w:tcPr>
            <w:tcW w:w="638" w:type="dxa"/>
          </w:tcPr>
          <w:p w:rsidR="00D750B3" w:rsidRPr="00267BF8" w:rsidRDefault="00D750B3" w:rsidP="00215C8A">
            <w:pPr>
              <w:spacing w:line="360" w:lineRule="auto"/>
              <w:jc w:val="both"/>
              <w:rPr>
                <w:rFonts w:ascii="Times New Roman" w:hAnsi="Times New Roman" w:cs="Times New Roman"/>
              </w:rPr>
            </w:pPr>
          </w:p>
        </w:tc>
        <w:tc>
          <w:tcPr>
            <w:tcW w:w="559" w:type="dxa"/>
          </w:tcPr>
          <w:p w:rsidR="00D750B3" w:rsidRPr="00267BF8" w:rsidRDefault="00D750B3" w:rsidP="00215C8A">
            <w:pPr>
              <w:spacing w:line="360" w:lineRule="auto"/>
              <w:jc w:val="both"/>
              <w:rPr>
                <w:rFonts w:ascii="Times New Roman" w:hAnsi="Times New Roman" w:cs="Times New Roman"/>
              </w:rPr>
            </w:pPr>
          </w:p>
        </w:tc>
        <w:tc>
          <w:tcPr>
            <w:tcW w:w="625" w:type="dxa"/>
          </w:tcPr>
          <w:p w:rsidR="00D750B3" w:rsidRPr="00267BF8" w:rsidRDefault="00D750B3" w:rsidP="00215C8A">
            <w:pPr>
              <w:spacing w:line="360" w:lineRule="auto"/>
              <w:jc w:val="both"/>
              <w:rPr>
                <w:rFonts w:ascii="Times New Roman" w:hAnsi="Times New Roman" w:cs="Times New Roman"/>
              </w:rPr>
            </w:pPr>
          </w:p>
        </w:tc>
        <w:tc>
          <w:tcPr>
            <w:tcW w:w="598" w:type="dxa"/>
            <w:shd w:val="clear" w:color="auto" w:fill="D9D9D9" w:themeFill="background1" w:themeFillShade="D9"/>
          </w:tcPr>
          <w:p w:rsidR="00D750B3" w:rsidRPr="00267BF8" w:rsidRDefault="00D750B3" w:rsidP="00215C8A">
            <w:pPr>
              <w:spacing w:line="360" w:lineRule="auto"/>
              <w:jc w:val="both"/>
              <w:rPr>
                <w:rFonts w:ascii="Times New Roman" w:hAnsi="Times New Roman" w:cs="Times New Roman"/>
              </w:rPr>
            </w:pPr>
          </w:p>
        </w:tc>
        <w:tc>
          <w:tcPr>
            <w:tcW w:w="532" w:type="dxa"/>
            <w:shd w:val="clear" w:color="auto" w:fill="D9D9D9" w:themeFill="background1" w:themeFillShade="D9"/>
          </w:tcPr>
          <w:p w:rsidR="00D750B3" w:rsidRPr="00267BF8" w:rsidRDefault="00D750B3" w:rsidP="00215C8A">
            <w:pPr>
              <w:spacing w:line="360" w:lineRule="auto"/>
              <w:jc w:val="both"/>
              <w:rPr>
                <w:rFonts w:ascii="Times New Roman" w:hAnsi="Times New Roman" w:cs="Times New Roman"/>
              </w:rPr>
            </w:pPr>
          </w:p>
        </w:tc>
        <w:tc>
          <w:tcPr>
            <w:tcW w:w="572" w:type="dxa"/>
          </w:tcPr>
          <w:p w:rsidR="00D750B3" w:rsidRPr="00267BF8" w:rsidRDefault="00D750B3" w:rsidP="00215C8A">
            <w:pPr>
              <w:spacing w:line="360" w:lineRule="auto"/>
              <w:jc w:val="both"/>
              <w:rPr>
                <w:rFonts w:ascii="Times New Roman" w:hAnsi="Times New Roman" w:cs="Times New Roman"/>
              </w:rPr>
            </w:pPr>
          </w:p>
        </w:tc>
        <w:tc>
          <w:tcPr>
            <w:tcW w:w="836" w:type="dxa"/>
          </w:tcPr>
          <w:p w:rsidR="00D750B3" w:rsidRPr="00267BF8" w:rsidRDefault="00D750B3" w:rsidP="00215C8A">
            <w:pPr>
              <w:spacing w:line="360" w:lineRule="auto"/>
              <w:jc w:val="both"/>
              <w:rPr>
                <w:rFonts w:ascii="Times New Roman" w:hAnsi="Times New Roman" w:cs="Times New Roman"/>
              </w:rPr>
            </w:pPr>
          </w:p>
        </w:tc>
      </w:tr>
      <w:tr w:rsidR="00D750B3" w:rsidRPr="00267BF8" w:rsidTr="00215C8A">
        <w:tc>
          <w:tcPr>
            <w:tcW w:w="1349" w:type="dxa"/>
          </w:tcPr>
          <w:p w:rsidR="00D750B3" w:rsidRPr="00267BF8" w:rsidRDefault="00D750B3" w:rsidP="00215C8A">
            <w:pPr>
              <w:spacing w:line="360" w:lineRule="auto"/>
              <w:jc w:val="both"/>
              <w:rPr>
                <w:rFonts w:ascii="Times New Roman" w:eastAsia="Times New Roman" w:hAnsi="Times New Roman" w:cs="Times New Roman"/>
                <w:lang w:val="en-US"/>
              </w:rPr>
            </w:pPr>
            <w:r w:rsidRPr="00267BF8">
              <w:rPr>
                <w:rFonts w:ascii="Times New Roman" w:eastAsia="Times New Roman" w:hAnsi="Times New Roman" w:cs="Times New Roman"/>
                <w:lang w:val="en-US"/>
              </w:rPr>
              <w:t xml:space="preserve">Report Submission </w:t>
            </w:r>
          </w:p>
        </w:tc>
        <w:tc>
          <w:tcPr>
            <w:tcW w:w="717" w:type="dxa"/>
          </w:tcPr>
          <w:p w:rsidR="00D750B3" w:rsidRPr="00267BF8" w:rsidRDefault="00D750B3" w:rsidP="00215C8A">
            <w:pPr>
              <w:spacing w:line="360" w:lineRule="auto"/>
              <w:jc w:val="both"/>
              <w:rPr>
                <w:rFonts w:ascii="Times New Roman" w:hAnsi="Times New Roman" w:cs="Times New Roman"/>
              </w:rPr>
            </w:pPr>
          </w:p>
        </w:tc>
        <w:tc>
          <w:tcPr>
            <w:tcW w:w="651" w:type="dxa"/>
          </w:tcPr>
          <w:p w:rsidR="00D750B3" w:rsidRPr="00267BF8" w:rsidRDefault="00D750B3" w:rsidP="00215C8A">
            <w:pPr>
              <w:spacing w:line="360" w:lineRule="auto"/>
              <w:jc w:val="both"/>
              <w:rPr>
                <w:rFonts w:ascii="Times New Roman" w:hAnsi="Times New Roman" w:cs="Times New Roman"/>
              </w:rPr>
            </w:pPr>
          </w:p>
        </w:tc>
        <w:tc>
          <w:tcPr>
            <w:tcW w:w="651" w:type="dxa"/>
          </w:tcPr>
          <w:p w:rsidR="00D750B3" w:rsidRPr="00267BF8" w:rsidRDefault="00D750B3" w:rsidP="00215C8A">
            <w:pPr>
              <w:spacing w:line="360" w:lineRule="auto"/>
              <w:jc w:val="both"/>
              <w:rPr>
                <w:rFonts w:ascii="Times New Roman" w:hAnsi="Times New Roman" w:cs="Times New Roman"/>
              </w:rPr>
            </w:pPr>
          </w:p>
        </w:tc>
        <w:tc>
          <w:tcPr>
            <w:tcW w:w="612" w:type="dxa"/>
          </w:tcPr>
          <w:p w:rsidR="00D750B3" w:rsidRPr="00267BF8" w:rsidRDefault="00D750B3" w:rsidP="00215C8A">
            <w:pPr>
              <w:spacing w:line="360" w:lineRule="auto"/>
              <w:jc w:val="both"/>
              <w:rPr>
                <w:rFonts w:ascii="Times New Roman" w:hAnsi="Times New Roman" w:cs="Times New Roman"/>
              </w:rPr>
            </w:pPr>
          </w:p>
        </w:tc>
        <w:tc>
          <w:tcPr>
            <w:tcW w:w="902" w:type="dxa"/>
          </w:tcPr>
          <w:p w:rsidR="00D750B3" w:rsidRPr="00267BF8" w:rsidRDefault="00D750B3" w:rsidP="00215C8A">
            <w:pPr>
              <w:spacing w:line="360" w:lineRule="auto"/>
              <w:jc w:val="both"/>
              <w:rPr>
                <w:rFonts w:ascii="Times New Roman" w:hAnsi="Times New Roman" w:cs="Times New Roman"/>
              </w:rPr>
            </w:pPr>
          </w:p>
        </w:tc>
        <w:tc>
          <w:tcPr>
            <w:tcW w:w="638" w:type="dxa"/>
          </w:tcPr>
          <w:p w:rsidR="00D750B3" w:rsidRPr="00267BF8" w:rsidRDefault="00D750B3" w:rsidP="00215C8A">
            <w:pPr>
              <w:spacing w:line="360" w:lineRule="auto"/>
              <w:jc w:val="both"/>
              <w:rPr>
                <w:rFonts w:ascii="Times New Roman" w:hAnsi="Times New Roman" w:cs="Times New Roman"/>
              </w:rPr>
            </w:pPr>
          </w:p>
        </w:tc>
        <w:tc>
          <w:tcPr>
            <w:tcW w:w="559" w:type="dxa"/>
          </w:tcPr>
          <w:p w:rsidR="00D750B3" w:rsidRPr="00267BF8" w:rsidRDefault="00D750B3" w:rsidP="00215C8A">
            <w:pPr>
              <w:spacing w:line="360" w:lineRule="auto"/>
              <w:jc w:val="both"/>
              <w:rPr>
                <w:rFonts w:ascii="Times New Roman" w:hAnsi="Times New Roman" w:cs="Times New Roman"/>
              </w:rPr>
            </w:pPr>
          </w:p>
        </w:tc>
        <w:tc>
          <w:tcPr>
            <w:tcW w:w="625" w:type="dxa"/>
          </w:tcPr>
          <w:p w:rsidR="00D750B3" w:rsidRPr="00267BF8" w:rsidRDefault="00D750B3" w:rsidP="00215C8A">
            <w:pPr>
              <w:spacing w:line="360" w:lineRule="auto"/>
              <w:jc w:val="both"/>
              <w:rPr>
                <w:rFonts w:ascii="Times New Roman" w:hAnsi="Times New Roman" w:cs="Times New Roman"/>
              </w:rPr>
            </w:pPr>
          </w:p>
        </w:tc>
        <w:tc>
          <w:tcPr>
            <w:tcW w:w="598" w:type="dxa"/>
          </w:tcPr>
          <w:p w:rsidR="00D750B3" w:rsidRPr="00267BF8" w:rsidRDefault="00D750B3" w:rsidP="00215C8A">
            <w:pPr>
              <w:spacing w:line="360" w:lineRule="auto"/>
              <w:jc w:val="both"/>
              <w:rPr>
                <w:rFonts w:ascii="Times New Roman" w:hAnsi="Times New Roman" w:cs="Times New Roman"/>
              </w:rPr>
            </w:pPr>
          </w:p>
        </w:tc>
        <w:tc>
          <w:tcPr>
            <w:tcW w:w="532" w:type="dxa"/>
          </w:tcPr>
          <w:p w:rsidR="00D750B3" w:rsidRPr="00267BF8" w:rsidRDefault="00D750B3" w:rsidP="00215C8A">
            <w:pPr>
              <w:spacing w:line="360" w:lineRule="auto"/>
              <w:jc w:val="both"/>
              <w:rPr>
                <w:rFonts w:ascii="Times New Roman" w:hAnsi="Times New Roman" w:cs="Times New Roman"/>
              </w:rPr>
            </w:pPr>
          </w:p>
        </w:tc>
        <w:tc>
          <w:tcPr>
            <w:tcW w:w="572" w:type="dxa"/>
            <w:shd w:val="clear" w:color="auto" w:fill="D9D9D9" w:themeFill="background1" w:themeFillShade="D9"/>
          </w:tcPr>
          <w:p w:rsidR="00D750B3" w:rsidRPr="00267BF8" w:rsidRDefault="00D750B3" w:rsidP="00215C8A">
            <w:pPr>
              <w:spacing w:line="360" w:lineRule="auto"/>
              <w:jc w:val="both"/>
              <w:rPr>
                <w:rFonts w:ascii="Times New Roman" w:hAnsi="Times New Roman" w:cs="Times New Roman"/>
              </w:rPr>
            </w:pPr>
          </w:p>
        </w:tc>
        <w:tc>
          <w:tcPr>
            <w:tcW w:w="836" w:type="dxa"/>
          </w:tcPr>
          <w:p w:rsidR="00D750B3" w:rsidRPr="00267BF8" w:rsidRDefault="00D750B3" w:rsidP="00215C8A">
            <w:pPr>
              <w:spacing w:line="360" w:lineRule="auto"/>
              <w:jc w:val="both"/>
              <w:rPr>
                <w:rFonts w:ascii="Times New Roman" w:hAnsi="Times New Roman" w:cs="Times New Roman"/>
              </w:rPr>
            </w:pPr>
          </w:p>
        </w:tc>
      </w:tr>
      <w:tr w:rsidR="00D750B3" w:rsidRPr="00267BF8" w:rsidTr="00215C8A">
        <w:tc>
          <w:tcPr>
            <w:tcW w:w="1349" w:type="dxa"/>
          </w:tcPr>
          <w:p w:rsidR="00D750B3" w:rsidRPr="00267BF8" w:rsidRDefault="00D750B3" w:rsidP="00215C8A">
            <w:pPr>
              <w:spacing w:line="360" w:lineRule="auto"/>
              <w:jc w:val="both"/>
              <w:rPr>
                <w:rFonts w:ascii="Times New Roman" w:hAnsi="Times New Roman" w:cs="Times New Roman"/>
              </w:rPr>
            </w:pPr>
            <w:r w:rsidRPr="00267BF8">
              <w:rPr>
                <w:rFonts w:ascii="Times New Roman" w:eastAsia="Times New Roman" w:hAnsi="Times New Roman" w:cs="Times New Roman"/>
                <w:lang w:val="en-US"/>
              </w:rPr>
              <w:t>Writing articles</w:t>
            </w:r>
          </w:p>
        </w:tc>
        <w:tc>
          <w:tcPr>
            <w:tcW w:w="717" w:type="dxa"/>
          </w:tcPr>
          <w:p w:rsidR="00D750B3" w:rsidRPr="00267BF8" w:rsidRDefault="00D750B3" w:rsidP="00215C8A">
            <w:pPr>
              <w:spacing w:line="360" w:lineRule="auto"/>
              <w:jc w:val="both"/>
              <w:rPr>
                <w:rFonts w:ascii="Times New Roman" w:hAnsi="Times New Roman" w:cs="Times New Roman"/>
              </w:rPr>
            </w:pPr>
          </w:p>
        </w:tc>
        <w:tc>
          <w:tcPr>
            <w:tcW w:w="651" w:type="dxa"/>
          </w:tcPr>
          <w:p w:rsidR="00D750B3" w:rsidRPr="00267BF8" w:rsidRDefault="00D750B3" w:rsidP="00215C8A">
            <w:pPr>
              <w:spacing w:line="360" w:lineRule="auto"/>
              <w:jc w:val="both"/>
              <w:rPr>
                <w:rFonts w:ascii="Times New Roman" w:hAnsi="Times New Roman" w:cs="Times New Roman"/>
              </w:rPr>
            </w:pPr>
          </w:p>
        </w:tc>
        <w:tc>
          <w:tcPr>
            <w:tcW w:w="651" w:type="dxa"/>
          </w:tcPr>
          <w:p w:rsidR="00D750B3" w:rsidRPr="00267BF8" w:rsidRDefault="00D750B3" w:rsidP="00215C8A">
            <w:pPr>
              <w:spacing w:line="360" w:lineRule="auto"/>
              <w:jc w:val="both"/>
              <w:rPr>
                <w:rFonts w:ascii="Times New Roman" w:hAnsi="Times New Roman" w:cs="Times New Roman"/>
              </w:rPr>
            </w:pPr>
          </w:p>
        </w:tc>
        <w:tc>
          <w:tcPr>
            <w:tcW w:w="612" w:type="dxa"/>
          </w:tcPr>
          <w:p w:rsidR="00D750B3" w:rsidRPr="00267BF8" w:rsidRDefault="00D750B3" w:rsidP="00215C8A">
            <w:pPr>
              <w:spacing w:line="360" w:lineRule="auto"/>
              <w:jc w:val="both"/>
              <w:rPr>
                <w:rFonts w:ascii="Times New Roman" w:hAnsi="Times New Roman" w:cs="Times New Roman"/>
              </w:rPr>
            </w:pPr>
          </w:p>
        </w:tc>
        <w:tc>
          <w:tcPr>
            <w:tcW w:w="902" w:type="dxa"/>
          </w:tcPr>
          <w:p w:rsidR="00D750B3" w:rsidRPr="00267BF8" w:rsidRDefault="00D750B3" w:rsidP="00215C8A">
            <w:pPr>
              <w:spacing w:line="360" w:lineRule="auto"/>
              <w:jc w:val="both"/>
              <w:rPr>
                <w:rFonts w:ascii="Times New Roman" w:hAnsi="Times New Roman" w:cs="Times New Roman"/>
              </w:rPr>
            </w:pPr>
          </w:p>
        </w:tc>
        <w:tc>
          <w:tcPr>
            <w:tcW w:w="638" w:type="dxa"/>
          </w:tcPr>
          <w:p w:rsidR="00D750B3" w:rsidRPr="00267BF8" w:rsidRDefault="00D750B3" w:rsidP="00215C8A">
            <w:pPr>
              <w:spacing w:line="360" w:lineRule="auto"/>
              <w:jc w:val="both"/>
              <w:rPr>
                <w:rFonts w:ascii="Times New Roman" w:hAnsi="Times New Roman" w:cs="Times New Roman"/>
              </w:rPr>
            </w:pPr>
          </w:p>
        </w:tc>
        <w:tc>
          <w:tcPr>
            <w:tcW w:w="559" w:type="dxa"/>
          </w:tcPr>
          <w:p w:rsidR="00D750B3" w:rsidRPr="00267BF8" w:rsidRDefault="00D750B3" w:rsidP="00215C8A">
            <w:pPr>
              <w:spacing w:line="360" w:lineRule="auto"/>
              <w:jc w:val="both"/>
              <w:rPr>
                <w:rFonts w:ascii="Times New Roman" w:hAnsi="Times New Roman" w:cs="Times New Roman"/>
              </w:rPr>
            </w:pPr>
          </w:p>
        </w:tc>
        <w:tc>
          <w:tcPr>
            <w:tcW w:w="625" w:type="dxa"/>
          </w:tcPr>
          <w:p w:rsidR="00D750B3" w:rsidRPr="00267BF8" w:rsidRDefault="00D750B3" w:rsidP="00215C8A">
            <w:pPr>
              <w:spacing w:line="360" w:lineRule="auto"/>
              <w:jc w:val="both"/>
              <w:rPr>
                <w:rFonts w:ascii="Times New Roman" w:hAnsi="Times New Roman" w:cs="Times New Roman"/>
              </w:rPr>
            </w:pPr>
          </w:p>
        </w:tc>
        <w:tc>
          <w:tcPr>
            <w:tcW w:w="598" w:type="dxa"/>
            <w:shd w:val="clear" w:color="auto" w:fill="FFFFFF" w:themeFill="background1"/>
          </w:tcPr>
          <w:p w:rsidR="00D750B3" w:rsidRPr="00267BF8" w:rsidRDefault="00D750B3" w:rsidP="00215C8A">
            <w:pPr>
              <w:spacing w:line="360" w:lineRule="auto"/>
              <w:jc w:val="both"/>
              <w:rPr>
                <w:rFonts w:ascii="Times New Roman" w:hAnsi="Times New Roman" w:cs="Times New Roman"/>
              </w:rPr>
            </w:pPr>
          </w:p>
        </w:tc>
        <w:tc>
          <w:tcPr>
            <w:tcW w:w="532" w:type="dxa"/>
            <w:shd w:val="clear" w:color="auto" w:fill="D9D9D9" w:themeFill="background1" w:themeFillShade="D9"/>
          </w:tcPr>
          <w:p w:rsidR="00D750B3" w:rsidRPr="00267BF8" w:rsidRDefault="00D750B3" w:rsidP="00215C8A">
            <w:pPr>
              <w:spacing w:line="360" w:lineRule="auto"/>
              <w:jc w:val="both"/>
              <w:rPr>
                <w:rFonts w:ascii="Times New Roman" w:hAnsi="Times New Roman" w:cs="Times New Roman"/>
              </w:rPr>
            </w:pPr>
          </w:p>
        </w:tc>
        <w:tc>
          <w:tcPr>
            <w:tcW w:w="572" w:type="dxa"/>
            <w:shd w:val="clear" w:color="auto" w:fill="D9D9D9" w:themeFill="background1" w:themeFillShade="D9"/>
          </w:tcPr>
          <w:p w:rsidR="00D750B3" w:rsidRPr="00267BF8" w:rsidRDefault="00D750B3" w:rsidP="00215C8A">
            <w:pPr>
              <w:spacing w:line="360" w:lineRule="auto"/>
              <w:jc w:val="both"/>
              <w:rPr>
                <w:rFonts w:ascii="Times New Roman" w:hAnsi="Times New Roman" w:cs="Times New Roman"/>
              </w:rPr>
            </w:pPr>
          </w:p>
        </w:tc>
        <w:tc>
          <w:tcPr>
            <w:tcW w:w="836" w:type="dxa"/>
          </w:tcPr>
          <w:p w:rsidR="00D750B3" w:rsidRPr="00267BF8" w:rsidRDefault="00D750B3" w:rsidP="00215C8A">
            <w:pPr>
              <w:spacing w:line="360" w:lineRule="auto"/>
              <w:jc w:val="both"/>
              <w:rPr>
                <w:rFonts w:ascii="Times New Roman" w:hAnsi="Times New Roman" w:cs="Times New Roman"/>
              </w:rPr>
            </w:pPr>
          </w:p>
        </w:tc>
      </w:tr>
      <w:tr w:rsidR="00D750B3" w:rsidRPr="00267BF8" w:rsidTr="00215C8A">
        <w:tc>
          <w:tcPr>
            <w:tcW w:w="1349" w:type="dxa"/>
          </w:tcPr>
          <w:p w:rsidR="00D750B3" w:rsidRPr="00267BF8" w:rsidRDefault="00D750B3" w:rsidP="00215C8A">
            <w:pPr>
              <w:spacing w:line="360" w:lineRule="auto"/>
              <w:jc w:val="both"/>
              <w:rPr>
                <w:rFonts w:ascii="Times New Roman" w:hAnsi="Times New Roman" w:cs="Times New Roman"/>
              </w:rPr>
            </w:pPr>
            <w:r w:rsidRPr="00267BF8">
              <w:rPr>
                <w:rFonts w:ascii="Times New Roman" w:hAnsi="Times New Roman" w:cs="Times New Roman"/>
              </w:rPr>
              <w:t xml:space="preserve">Publication </w:t>
            </w:r>
          </w:p>
        </w:tc>
        <w:tc>
          <w:tcPr>
            <w:tcW w:w="717" w:type="dxa"/>
          </w:tcPr>
          <w:p w:rsidR="00D750B3" w:rsidRPr="00267BF8" w:rsidRDefault="00D750B3" w:rsidP="00215C8A">
            <w:pPr>
              <w:spacing w:line="360" w:lineRule="auto"/>
              <w:jc w:val="both"/>
              <w:rPr>
                <w:rFonts w:ascii="Times New Roman" w:hAnsi="Times New Roman" w:cs="Times New Roman"/>
              </w:rPr>
            </w:pPr>
          </w:p>
        </w:tc>
        <w:tc>
          <w:tcPr>
            <w:tcW w:w="651" w:type="dxa"/>
          </w:tcPr>
          <w:p w:rsidR="00D750B3" w:rsidRPr="00267BF8" w:rsidRDefault="00D750B3" w:rsidP="00215C8A">
            <w:pPr>
              <w:spacing w:line="360" w:lineRule="auto"/>
              <w:jc w:val="both"/>
              <w:rPr>
                <w:rFonts w:ascii="Times New Roman" w:hAnsi="Times New Roman" w:cs="Times New Roman"/>
              </w:rPr>
            </w:pPr>
          </w:p>
        </w:tc>
        <w:tc>
          <w:tcPr>
            <w:tcW w:w="651" w:type="dxa"/>
          </w:tcPr>
          <w:p w:rsidR="00D750B3" w:rsidRPr="00267BF8" w:rsidRDefault="00D750B3" w:rsidP="00215C8A">
            <w:pPr>
              <w:spacing w:line="360" w:lineRule="auto"/>
              <w:jc w:val="both"/>
              <w:rPr>
                <w:rFonts w:ascii="Times New Roman" w:hAnsi="Times New Roman" w:cs="Times New Roman"/>
              </w:rPr>
            </w:pPr>
          </w:p>
        </w:tc>
        <w:tc>
          <w:tcPr>
            <w:tcW w:w="612" w:type="dxa"/>
          </w:tcPr>
          <w:p w:rsidR="00D750B3" w:rsidRPr="00267BF8" w:rsidRDefault="00D750B3" w:rsidP="00215C8A">
            <w:pPr>
              <w:spacing w:line="360" w:lineRule="auto"/>
              <w:jc w:val="both"/>
              <w:rPr>
                <w:rFonts w:ascii="Times New Roman" w:hAnsi="Times New Roman" w:cs="Times New Roman"/>
              </w:rPr>
            </w:pPr>
          </w:p>
        </w:tc>
        <w:tc>
          <w:tcPr>
            <w:tcW w:w="902" w:type="dxa"/>
          </w:tcPr>
          <w:p w:rsidR="00D750B3" w:rsidRPr="00267BF8" w:rsidRDefault="00D750B3" w:rsidP="00215C8A">
            <w:pPr>
              <w:spacing w:line="360" w:lineRule="auto"/>
              <w:jc w:val="both"/>
              <w:rPr>
                <w:rFonts w:ascii="Times New Roman" w:hAnsi="Times New Roman" w:cs="Times New Roman"/>
              </w:rPr>
            </w:pPr>
          </w:p>
        </w:tc>
        <w:tc>
          <w:tcPr>
            <w:tcW w:w="638" w:type="dxa"/>
          </w:tcPr>
          <w:p w:rsidR="00D750B3" w:rsidRPr="00267BF8" w:rsidRDefault="00D750B3" w:rsidP="00215C8A">
            <w:pPr>
              <w:spacing w:line="360" w:lineRule="auto"/>
              <w:jc w:val="both"/>
              <w:rPr>
                <w:rFonts w:ascii="Times New Roman" w:hAnsi="Times New Roman" w:cs="Times New Roman"/>
              </w:rPr>
            </w:pPr>
          </w:p>
        </w:tc>
        <w:tc>
          <w:tcPr>
            <w:tcW w:w="559" w:type="dxa"/>
          </w:tcPr>
          <w:p w:rsidR="00D750B3" w:rsidRPr="00267BF8" w:rsidRDefault="00D750B3" w:rsidP="00215C8A">
            <w:pPr>
              <w:spacing w:line="360" w:lineRule="auto"/>
              <w:jc w:val="both"/>
              <w:rPr>
                <w:rFonts w:ascii="Times New Roman" w:hAnsi="Times New Roman" w:cs="Times New Roman"/>
              </w:rPr>
            </w:pPr>
          </w:p>
        </w:tc>
        <w:tc>
          <w:tcPr>
            <w:tcW w:w="625" w:type="dxa"/>
          </w:tcPr>
          <w:p w:rsidR="00D750B3" w:rsidRPr="00267BF8" w:rsidRDefault="00D750B3" w:rsidP="00215C8A">
            <w:pPr>
              <w:spacing w:line="360" w:lineRule="auto"/>
              <w:jc w:val="both"/>
              <w:rPr>
                <w:rFonts w:ascii="Times New Roman" w:hAnsi="Times New Roman" w:cs="Times New Roman"/>
              </w:rPr>
            </w:pPr>
          </w:p>
        </w:tc>
        <w:tc>
          <w:tcPr>
            <w:tcW w:w="598" w:type="dxa"/>
          </w:tcPr>
          <w:p w:rsidR="00D750B3" w:rsidRPr="00267BF8" w:rsidRDefault="00D750B3" w:rsidP="00215C8A">
            <w:pPr>
              <w:spacing w:line="360" w:lineRule="auto"/>
              <w:jc w:val="both"/>
              <w:rPr>
                <w:rFonts w:ascii="Times New Roman" w:hAnsi="Times New Roman" w:cs="Times New Roman"/>
              </w:rPr>
            </w:pPr>
          </w:p>
        </w:tc>
        <w:tc>
          <w:tcPr>
            <w:tcW w:w="532" w:type="dxa"/>
          </w:tcPr>
          <w:p w:rsidR="00D750B3" w:rsidRPr="00267BF8" w:rsidRDefault="00D750B3" w:rsidP="00215C8A">
            <w:pPr>
              <w:spacing w:line="360" w:lineRule="auto"/>
              <w:jc w:val="both"/>
              <w:rPr>
                <w:rFonts w:ascii="Times New Roman" w:hAnsi="Times New Roman" w:cs="Times New Roman"/>
              </w:rPr>
            </w:pPr>
          </w:p>
        </w:tc>
        <w:tc>
          <w:tcPr>
            <w:tcW w:w="572" w:type="dxa"/>
          </w:tcPr>
          <w:p w:rsidR="00D750B3" w:rsidRPr="00267BF8" w:rsidRDefault="00D750B3" w:rsidP="00215C8A">
            <w:pPr>
              <w:spacing w:line="360" w:lineRule="auto"/>
              <w:jc w:val="both"/>
              <w:rPr>
                <w:rFonts w:ascii="Times New Roman" w:hAnsi="Times New Roman" w:cs="Times New Roman"/>
              </w:rPr>
            </w:pPr>
          </w:p>
        </w:tc>
        <w:tc>
          <w:tcPr>
            <w:tcW w:w="836" w:type="dxa"/>
            <w:shd w:val="clear" w:color="auto" w:fill="D9D9D9" w:themeFill="background1" w:themeFillShade="D9"/>
          </w:tcPr>
          <w:p w:rsidR="00D750B3" w:rsidRPr="00267BF8" w:rsidRDefault="00D750B3" w:rsidP="00215C8A">
            <w:pPr>
              <w:spacing w:line="360" w:lineRule="auto"/>
              <w:jc w:val="both"/>
              <w:rPr>
                <w:rFonts w:ascii="Times New Roman" w:hAnsi="Times New Roman" w:cs="Times New Roman"/>
              </w:rPr>
            </w:pPr>
          </w:p>
        </w:tc>
      </w:tr>
    </w:tbl>
    <w:p w:rsidR="00D750B3" w:rsidRDefault="00D750B3" w:rsidP="00D750B3">
      <w:pPr>
        <w:shd w:val="clear" w:color="auto" w:fill="FFFFFF"/>
        <w:spacing w:after="255" w:line="360" w:lineRule="atLeast"/>
        <w:jc w:val="both"/>
        <w:rPr>
          <w:rFonts w:ascii="Times New Roman" w:eastAsia="Times New Roman" w:hAnsi="Times New Roman" w:cs="Times New Roman"/>
          <w:color w:val="4C4C4C"/>
          <w:sz w:val="24"/>
          <w:szCs w:val="24"/>
          <w:lang w:eastAsia="en-ZA"/>
        </w:rPr>
      </w:pPr>
    </w:p>
    <w:p w:rsidR="00D750B3" w:rsidRDefault="00D750B3" w:rsidP="00D750B3">
      <w:pPr>
        <w:shd w:val="clear" w:color="auto" w:fill="FFFFFF"/>
        <w:spacing w:after="255" w:line="360" w:lineRule="atLeast"/>
        <w:jc w:val="both"/>
        <w:rPr>
          <w:rFonts w:ascii="Times New Roman" w:eastAsia="Times New Roman" w:hAnsi="Times New Roman" w:cs="Times New Roman"/>
          <w:color w:val="4C4C4C"/>
          <w:sz w:val="24"/>
          <w:szCs w:val="24"/>
          <w:lang w:eastAsia="en-ZA"/>
        </w:rPr>
      </w:pPr>
    </w:p>
    <w:p w:rsidR="00D750B3" w:rsidRDefault="00D750B3" w:rsidP="00D750B3">
      <w:pPr>
        <w:shd w:val="clear" w:color="auto" w:fill="FFFFFF"/>
        <w:spacing w:after="255" w:line="360" w:lineRule="atLeast"/>
        <w:jc w:val="both"/>
        <w:rPr>
          <w:rFonts w:ascii="Times New Roman" w:eastAsia="Times New Roman" w:hAnsi="Times New Roman" w:cs="Times New Roman"/>
          <w:color w:val="4C4C4C"/>
          <w:sz w:val="24"/>
          <w:szCs w:val="24"/>
          <w:lang w:eastAsia="en-ZA"/>
        </w:rPr>
      </w:pPr>
    </w:p>
    <w:p w:rsidR="00D750B3" w:rsidRDefault="00D750B3" w:rsidP="00D750B3">
      <w:pPr>
        <w:shd w:val="clear" w:color="auto" w:fill="FFFFFF"/>
        <w:spacing w:after="255" w:line="360" w:lineRule="atLeast"/>
        <w:jc w:val="both"/>
        <w:rPr>
          <w:rFonts w:ascii="Times New Roman" w:eastAsia="Times New Roman" w:hAnsi="Times New Roman" w:cs="Times New Roman"/>
          <w:color w:val="4C4C4C"/>
          <w:sz w:val="24"/>
          <w:szCs w:val="24"/>
          <w:lang w:eastAsia="en-ZA"/>
        </w:rPr>
      </w:pPr>
    </w:p>
    <w:p w:rsidR="00D750B3" w:rsidRDefault="00D750B3" w:rsidP="00D750B3">
      <w:pPr>
        <w:shd w:val="clear" w:color="auto" w:fill="FFFFFF"/>
        <w:spacing w:after="255" w:line="360" w:lineRule="atLeast"/>
        <w:jc w:val="both"/>
        <w:rPr>
          <w:rFonts w:ascii="Times New Roman" w:eastAsia="Times New Roman" w:hAnsi="Times New Roman" w:cs="Times New Roman"/>
          <w:color w:val="4C4C4C"/>
          <w:sz w:val="24"/>
          <w:szCs w:val="24"/>
          <w:lang w:eastAsia="en-ZA"/>
        </w:rPr>
      </w:pPr>
    </w:p>
    <w:p w:rsidR="00D750B3" w:rsidRDefault="00D750B3" w:rsidP="00D750B3">
      <w:pPr>
        <w:shd w:val="clear" w:color="auto" w:fill="FFFFFF"/>
        <w:spacing w:after="255" w:line="360" w:lineRule="atLeast"/>
        <w:jc w:val="both"/>
        <w:rPr>
          <w:rFonts w:ascii="Times New Roman" w:eastAsia="Times New Roman" w:hAnsi="Times New Roman" w:cs="Times New Roman"/>
          <w:color w:val="4C4C4C"/>
          <w:sz w:val="24"/>
          <w:szCs w:val="24"/>
          <w:lang w:eastAsia="en-ZA"/>
        </w:rPr>
      </w:pPr>
    </w:p>
    <w:p w:rsidR="00D750B3" w:rsidRPr="00267BF8" w:rsidRDefault="00957D82" w:rsidP="00957D82">
      <w:pPr>
        <w:pStyle w:val="ListParagraph"/>
        <w:numPr>
          <w:ilvl w:val="0"/>
          <w:numId w:val="41"/>
        </w:numPr>
        <w:shd w:val="clear" w:color="auto" w:fill="FFFFFF"/>
        <w:spacing w:after="255" w:line="360" w:lineRule="atLeast"/>
        <w:jc w:val="both"/>
        <w:outlineLvl w:val="0"/>
        <w:rPr>
          <w:rFonts w:ascii="Times New Roman" w:eastAsia="Times New Roman" w:hAnsi="Times New Roman" w:cs="Times New Roman"/>
          <w:b/>
          <w:sz w:val="24"/>
          <w:szCs w:val="24"/>
          <w:lang w:eastAsia="en-ZA"/>
        </w:rPr>
      </w:pPr>
      <w:bookmarkStart w:id="27" w:name="_Toc397668023"/>
      <w:bookmarkStart w:id="28" w:name="_Toc398193627"/>
      <w:r>
        <w:rPr>
          <w:rFonts w:ascii="Times New Roman" w:eastAsia="Times New Roman" w:hAnsi="Times New Roman" w:cs="Times New Roman"/>
          <w:b/>
          <w:sz w:val="24"/>
          <w:szCs w:val="24"/>
          <w:lang w:eastAsia="en-ZA"/>
        </w:rPr>
        <w:lastRenderedPageBreak/>
        <w:t xml:space="preserve">List of </w:t>
      </w:r>
      <w:r w:rsidR="00D750B3" w:rsidRPr="00267BF8">
        <w:rPr>
          <w:rFonts w:ascii="Times New Roman" w:eastAsia="Times New Roman" w:hAnsi="Times New Roman" w:cs="Times New Roman"/>
          <w:b/>
          <w:sz w:val="24"/>
          <w:szCs w:val="24"/>
          <w:lang w:eastAsia="en-ZA"/>
        </w:rPr>
        <w:t>References</w:t>
      </w:r>
      <w:bookmarkEnd w:id="27"/>
      <w:bookmarkEnd w:id="28"/>
    </w:p>
    <w:p w:rsidR="00D750B3" w:rsidRPr="00267BF8" w:rsidRDefault="00D750B3" w:rsidP="00D750B3">
      <w:pPr>
        <w:shd w:val="clear" w:color="auto" w:fill="FFFFFF"/>
        <w:spacing w:after="0" w:line="360" w:lineRule="auto"/>
        <w:jc w:val="both"/>
        <w:rPr>
          <w:rFonts w:ascii="Times New Roman" w:eastAsia="Times New Roman" w:hAnsi="Times New Roman" w:cs="Times New Roman"/>
          <w:sz w:val="24"/>
          <w:szCs w:val="24"/>
          <w:lang w:eastAsia="en-ZA"/>
        </w:rPr>
      </w:pPr>
      <w:r w:rsidRPr="00267BF8">
        <w:rPr>
          <w:rFonts w:ascii="Times New Roman" w:eastAsia="Times New Roman" w:hAnsi="Times New Roman" w:cs="Times New Roman"/>
          <w:sz w:val="24"/>
          <w:szCs w:val="24"/>
          <w:lang w:eastAsia="en-ZA"/>
        </w:rPr>
        <w:t xml:space="preserve">Beltman J, Stekelenburg J </w:t>
      </w:r>
      <w:r>
        <w:rPr>
          <w:rFonts w:ascii="Times New Roman" w:eastAsia="Times New Roman" w:hAnsi="Times New Roman" w:cs="Times New Roman"/>
          <w:sz w:val="24"/>
          <w:szCs w:val="24"/>
          <w:lang w:eastAsia="en-ZA"/>
        </w:rPr>
        <w:t>and</w:t>
      </w:r>
      <w:r w:rsidRPr="00267BF8">
        <w:rPr>
          <w:rFonts w:ascii="Times New Roman" w:eastAsia="Times New Roman" w:hAnsi="Times New Roman" w:cs="Times New Roman"/>
          <w:sz w:val="24"/>
          <w:szCs w:val="24"/>
          <w:lang w:eastAsia="en-ZA"/>
        </w:rPr>
        <w:t xml:space="preserve"> van Roosemalen J. </w:t>
      </w:r>
      <w:r>
        <w:rPr>
          <w:rFonts w:ascii="Times New Roman" w:eastAsia="Times New Roman" w:hAnsi="Times New Roman" w:cs="Times New Roman"/>
          <w:sz w:val="24"/>
          <w:szCs w:val="24"/>
          <w:lang w:eastAsia="en-ZA"/>
        </w:rPr>
        <w:t>(</w:t>
      </w:r>
      <w:r w:rsidRPr="00267BF8">
        <w:rPr>
          <w:rFonts w:ascii="Times New Roman" w:eastAsia="Times New Roman" w:hAnsi="Times New Roman" w:cs="Times New Roman"/>
          <w:sz w:val="24"/>
          <w:szCs w:val="24"/>
          <w:lang w:eastAsia="en-ZA"/>
        </w:rPr>
        <w:t>2010</w:t>
      </w:r>
      <w:r>
        <w:rPr>
          <w:rFonts w:ascii="Times New Roman" w:eastAsia="Times New Roman" w:hAnsi="Times New Roman" w:cs="Times New Roman"/>
          <w:sz w:val="24"/>
          <w:szCs w:val="24"/>
          <w:lang w:eastAsia="en-ZA"/>
        </w:rPr>
        <w:t>)</w:t>
      </w:r>
      <w:r w:rsidRPr="00267BF8">
        <w:rPr>
          <w:rFonts w:ascii="Times New Roman" w:eastAsia="Times New Roman" w:hAnsi="Times New Roman" w:cs="Times New Roman"/>
          <w:sz w:val="24"/>
          <w:szCs w:val="24"/>
          <w:lang w:eastAsia="en-ZA"/>
        </w:rPr>
        <w:t>. Crisis in Human Resources for</w:t>
      </w:r>
    </w:p>
    <w:p w:rsidR="00D750B3" w:rsidRPr="00267BF8" w:rsidRDefault="00D750B3" w:rsidP="00D750B3">
      <w:pPr>
        <w:shd w:val="clear" w:color="auto" w:fill="FFFFFF"/>
        <w:spacing w:after="0" w:line="360" w:lineRule="auto"/>
        <w:jc w:val="both"/>
        <w:rPr>
          <w:rFonts w:ascii="Times New Roman" w:eastAsia="Times New Roman" w:hAnsi="Times New Roman" w:cs="Times New Roman"/>
          <w:sz w:val="24"/>
          <w:szCs w:val="24"/>
          <w:lang w:eastAsia="en-ZA"/>
        </w:rPr>
      </w:pPr>
      <w:r w:rsidRPr="00267BF8">
        <w:rPr>
          <w:rFonts w:ascii="Times New Roman" w:eastAsia="Times New Roman" w:hAnsi="Times New Roman" w:cs="Times New Roman"/>
          <w:sz w:val="24"/>
          <w:szCs w:val="24"/>
          <w:lang w:eastAsia="en-ZA"/>
        </w:rPr>
        <w:t>Health: Millennium Development Goals for Maternal and Child Health Threatened.</w:t>
      </w:r>
    </w:p>
    <w:p w:rsidR="00D750B3" w:rsidRPr="00267BF8" w:rsidRDefault="00D750B3" w:rsidP="00D750B3">
      <w:pPr>
        <w:shd w:val="clear" w:color="auto" w:fill="FFFFFF"/>
        <w:spacing w:after="0" w:line="360" w:lineRule="auto"/>
        <w:jc w:val="both"/>
        <w:rPr>
          <w:rFonts w:ascii="Times New Roman" w:eastAsia="Times New Roman" w:hAnsi="Times New Roman" w:cs="Times New Roman"/>
          <w:sz w:val="24"/>
          <w:szCs w:val="24"/>
          <w:lang w:eastAsia="en-ZA"/>
        </w:rPr>
      </w:pPr>
      <w:r w:rsidRPr="00267BF8">
        <w:rPr>
          <w:rFonts w:ascii="Times New Roman" w:eastAsia="Times New Roman" w:hAnsi="Times New Roman" w:cs="Times New Roman"/>
          <w:sz w:val="24"/>
          <w:szCs w:val="24"/>
          <w:lang w:eastAsia="en-ZA"/>
        </w:rPr>
        <w:t xml:space="preserve">Nederlands Tijdschrift Voor Geneeskunde, 154(5):A1159. </w:t>
      </w:r>
    </w:p>
    <w:p w:rsidR="00D750B3" w:rsidRPr="00267BF8" w:rsidRDefault="00D750B3" w:rsidP="00D750B3">
      <w:pPr>
        <w:shd w:val="clear" w:color="auto" w:fill="FFFFFF"/>
        <w:spacing w:after="0" w:line="360" w:lineRule="auto"/>
        <w:jc w:val="both"/>
        <w:rPr>
          <w:rFonts w:ascii="Times New Roman" w:eastAsia="Times New Roman" w:hAnsi="Times New Roman" w:cs="Times New Roman"/>
          <w:sz w:val="24"/>
          <w:szCs w:val="24"/>
          <w:lang w:eastAsia="en-ZA"/>
        </w:rPr>
      </w:pPr>
    </w:p>
    <w:p w:rsidR="00D750B3" w:rsidRDefault="00D750B3" w:rsidP="00D750B3">
      <w:pPr>
        <w:shd w:val="clear" w:color="auto" w:fill="FFFFFF"/>
        <w:spacing w:after="0" w:line="360" w:lineRule="auto"/>
        <w:jc w:val="both"/>
        <w:rPr>
          <w:rFonts w:ascii="Times New Roman" w:eastAsia="Times New Roman" w:hAnsi="Times New Roman" w:cs="Times New Roman"/>
          <w:sz w:val="24"/>
          <w:szCs w:val="24"/>
          <w:lang w:eastAsia="en-ZA"/>
        </w:rPr>
      </w:pPr>
      <w:r w:rsidRPr="00267BF8">
        <w:rPr>
          <w:rFonts w:ascii="Times New Roman" w:eastAsia="Times New Roman" w:hAnsi="Times New Roman" w:cs="Times New Roman"/>
          <w:sz w:val="24"/>
          <w:szCs w:val="24"/>
          <w:lang w:eastAsia="en-ZA"/>
        </w:rPr>
        <w:t xml:space="preserve">Bertrand J, </w:t>
      </w:r>
      <w:r>
        <w:rPr>
          <w:rFonts w:ascii="Times New Roman" w:eastAsia="Times New Roman" w:hAnsi="Times New Roman" w:cs="Times New Roman"/>
          <w:sz w:val="24"/>
          <w:szCs w:val="24"/>
          <w:lang w:eastAsia="en-ZA"/>
        </w:rPr>
        <w:t>and</w:t>
      </w:r>
      <w:r w:rsidRPr="00267BF8">
        <w:rPr>
          <w:rFonts w:ascii="Times New Roman" w:eastAsia="Times New Roman" w:hAnsi="Times New Roman" w:cs="Times New Roman"/>
          <w:sz w:val="24"/>
          <w:szCs w:val="24"/>
          <w:lang w:eastAsia="en-ZA"/>
        </w:rPr>
        <w:t xml:space="preserve"> Tsui A. (1995). Indicators for Reproductive Health Program Evaluation. Chapel Hill, NC: The University of North Carolina at Chapel Hill, Carolina Population Center, Evaluation Project.</w:t>
      </w:r>
    </w:p>
    <w:p w:rsidR="00D750B3" w:rsidRPr="00267BF8" w:rsidRDefault="00D750B3" w:rsidP="00D750B3">
      <w:pPr>
        <w:shd w:val="clear" w:color="auto" w:fill="FFFFFF"/>
        <w:spacing w:after="0" w:line="360" w:lineRule="auto"/>
        <w:jc w:val="both"/>
        <w:rPr>
          <w:rFonts w:ascii="Times New Roman" w:eastAsia="Times New Roman" w:hAnsi="Times New Roman" w:cs="Times New Roman"/>
          <w:sz w:val="24"/>
          <w:szCs w:val="24"/>
          <w:lang w:eastAsia="en-ZA"/>
        </w:rPr>
      </w:pPr>
    </w:p>
    <w:p w:rsidR="00D750B3" w:rsidRDefault="00D750B3" w:rsidP="00D750B3">
      <w:pPr>
        <w:shd w:val="clear" w:color="auto" w:fill="FFFFFF"/>
        <w:spacing w:after="0" w:line="360" w:lineRule="auto"/>
        <w:jc w:val="both"/>
        <w:rPr>
          <w:rFonts w:ascii="Times New Roman" w:eastAsia="Times New Roman" w:hAnsi="Times New Roman" w:cs="Times New Roman"/>
          <w:sz w:val="24"/>
          <w:szCs w:val="24"/>
          <w:lang w:eastAsia="en-ZA"/>
        </w:rPr>
      </w:pPr>
      <w:r w:rsidRPr="00267BF8">
        <w:rPr>
          <w:rFonts w:ascii="Times New Roman" w:eastAsia="Times New Roman" w:hAnsi="Times New Roman" w:cs="Times New Roman"/>
          <w:sz w:val="24"/>
          <w:szCs w:val="24"/>
          <w:lang w:eastAsia="en-ZA"/>
        </w:rPr>
        <w:t>Bradshaw</w:t>
      </w:r>
      <w:r>
        <w:rPr>
          <w:rFonts w:ascii="Times New Roman" w:eastAsia="Times New Roman" w:hAnsi="Times New Roman" w:cs="Times New Roman"/>
          <w:sz w:val="24"/>
          <w:szCs w:val="24"/>
          <w:lang w:eastAsia="en-ZA"/>
        </w:rPr>
        <w:t>,</w:t>
      </w:r>
      <w:r w:rsidRPr="00267BF8">
        <w:rPr>
          <w:rFonts w:ascii="Times New Roman" w:eastAsia="Times New Roman" w:hAnsi="Times New Roman" w:cs="Times New Roman"/>
          <w:sz w:val="24"/>
          <w:szCs w:val="24"/>
          <w:lang w:eastAsia="en-ZA"/>
        </w:rPr>
        <w:t xml:space="preserve"> D. (2012). Maternal Mortality Ratio–trends in vital registration data. South African Journal of Obstetrics and Gynaecology, Vol 18, No2 (2012). </w:t>
      </w:r>
    </w:p>
    <w:p w:rsidR="00D750B3" w:rsidRDefault="00D750B3" w:rsidP="00D750B3">
      <w:pPr>
        <w:shd w:val="clear" w:color="auto" w:fill="FFFFFF"/>
        <w:spacing w:after="0" w:line="360" w:lineRule="auto"/>
        <w:jc w:val="both"/>
        <w:rPr>
          <w:rFonts w:ascii="Times New Roman" w:eastAsia="Times New Roman" w:hAnsi="Times New Roman" w:cs="Times New Roman"/>
          <w:sz w:val="24"/>
          <w:szCs w:val="24"/>
          <w:lang w:eastAsia="en-ZA"/>
        </w:rPr>
      </w:pPr>
    </w:p>
    <w:p w:rsidR="00D750B3" w:rsidRDefault="00D750B3" w:rsidP="00D750B3">
      <w:pPr>
        <w:shd w:val="clear" w:color="auto" w:fill="FFFFFF"/>
        <w:spacing w:after="0" w:line="360" w:lineRule="auto"/>
        <w:jc w:val="both"/>
        <w:rPr>
          <w:rFonts w:ascii="Times New Roman" w:eastAsia="Times New Roman" w:hAnsi="Times New Roman" w:cs="Times New Roman"/>
          <w:sz w:val="24"/>
          <w:szCs w:val="24"/>
          <w:lang w:eastAsia="en-ZA"/>
        </w:rPr>
      </w:pPr>
      <w:r w:rsidRPr="00267BF8">
        <w:rPr>
          <w:rFonts w:ascii="Times New Roman" w:eastAsia="Times New Roman" w:hAnsi="Times New Roman" w:cs="Times New Roman"/>
          <w:sz w:val="24"/>
          <w:szCs w:val="24"/>
          <w:lang w:eastAsia="en-ZA"/>
        </w:rPr>
        <w:t xml:space="preserve">Department of Health. </w:t>
      </w:r>
      <w:r>
        <w:rPr>
          <w:rFonts w:ascii="Times New Roman" w:eastAsia="Times New Roman" w:hAnsi="Times New Roman" w:cs="Times New Roman"/>
          <w:sz w:val="24"/>
          <w:szCs w:val="24"/>
          <w:lang w:eastAsia="en-ZA"/>
        </w:rPr>
        <w:t>(</w:t>
      </w:r>
      <w:r w:rsidRPr="00267BF8">
        <w:rPr>
          <w:rFonts w:ascii="Times New Roman" w:eastAsia="Times New Roman" w:hAnsi="Times New Roman" w:cs="Times New Roman"/>
          <w:sz w:val="24"/>
          <w:szCs w:val="24"/>
          <w:lang w:eastAsia="en-ZA"/>
        </w:rPr>
        <w:t>2013</w:t>
      </w:r>
      <w:r>
        <w:rPr>
          <w:rFonts w:ascii="Times New Roman" w:eastAsia="Times New Roman" w:hAnsi="Times New Roman" w:cs="Times New Roman"/>
          <w:sz w:val="24"/>
          <w:szCs w:val="24"/>
          <w:lang w:eastAsia="en-ZA"/>
        </w:rPr>
        <w:t>)</w:t>
      </w:r>
      <w:r w:rsidRPr="00267BF8">
        <w:rPr>
          <w:rFonts w:ascii="Times New Roman" w:eastAsia="Times New Roman" w:hAnsi="Times New Roman" w:cs="Times New Roman"/>
          <w:sz w:val="24"/>
          <w:szCs w:val="24"/>
          <w:lang w:eastAsia="en-ZA"/>
        </w:rPr>
        <w:t>. Tenth interim report on Confidential Enquiries into Maternal Deaths in South Africa 2011 and 2012. Accessed on 23/06/2014. Available at: http://www.rmchsa.org/wp-content/uploads/2013/05/Tenth-Interim-Report-Maternal-Deaths-2011-and-2012.pdf</w:t>
      </w:r>
    </w:p>
    <w:p w:rsidR="00D750B3" w:rsidRDefault="00D750B3" w:rsidP="00D750B3">
      <w:pPr>
        <w:shd w:val="clear" w:color="auto" w:fill="FFFFFF"/>
        <w:spacing w:after="0" w:line="360" w:lineRule="auto"/>
        <w:jc w:val="both"/>
        <w:rPr>
          <w:rFonts w:ascii="Times New Roman" w:eastAsia="Times New Roman" w:hAnsi="Times New Roman" w:cs="Times New Roman"/>
          <w:sz w:val="24"/>
          <w:szCs w:val="24"/>
          <w:lang w:eastAsia="en-ZA"/>
        </w:rPr>
      </w:pPr>
    </w:p>
    <w:p w:rsidR="00D750B3" w:rsidRPr="00267BF8" w:rsidRDefault="00D750B3" w:rsidP="00D750B3">
      <w:pPr>
        <w:shd w:val="clear" w:color="auto" w:fill="FFFFFF"/>
        <w:spacing w:after="0" w:line="360" w:lineRule="auto"/>
        <w:jc w:val="both"/>
        <w:rPr>
          <w:rFonts w:ascii="Times New Roman" w:eastAsia="Times New Roman" w:hAnsi="Times New Roman" w:cs="Times New Roman"/>
          <w:sz w:val="24"/>
          <w:szCs w:val="24"/>
          <w:lang w:eastAsia="en-ZA"/>
        </w:rPr>
      </w:pPr>
      <w:r w:rsidRPr="00267BF8">
        <w:rPr>
          <w:rFonts w:ascii="Times New Roman" w:eastAsia="Times New Roman" w:hAnsi="Times New Roman" w:cs="Times New Roman"/>
          <w:sz w:val="24"/>
          <w:szCs w:val="24"/>
          <w:lang w:eastAsia="en-ZA"/>
        </w:rPr>
        <w:t>Department of Health. (2007). Guidelines for maternity care in South Africa</w:t>
      </w:r>
    </w:p>
    <w:p w:rsidR="00D750B3" w:rsidRDefault="00D750B3" w:rsidP="00D750B3">
      <w:pPr>
        <w:shd w:val="clear" w:color="auto" w:fill="FFFFFF"/>
        <w:spacing w:after="0" w:line="360" w:lineRule="auto"/>
        <w:jc w:val="both"/>
        <w:rPr>
          <w:rFonts w:ascii="Times New Roman" w:eastAsia="Times New Roman" w:hAnsi="Times New Roman" w:cs="Times New Roman"/>
          <w:sz w:val="24"/>
          <w:szCs w:val="24"/>
          <w:lang w:eastAsia="en-ZA"/>
        </w:rPr>
      </w:pPr>
      <w:r w:rsidRPr="00267BF8">
        <w:rPr>
          <w:rFonts w:ascii="Times New Roman" w:eastAsia="Times New Roman" w:hAnsi="Times New Roman" w:cs="Times New Roman"/>
          <w:sz w:val="24"/>
          <w:szCs w:val="24"/>
          <w:lang w:eastAsia="en-ZA"/>
        </w:rPr>
        <w:t>A manual for clinics, community health centers and district hospitals, 3rd edition</w:t>
      </w:r>
    </w:p>
    <w:p w:rsidR="00D750B3" w:rsidRDefault="00D750B3" w:rsidP="00D750B3">
      <w:pPr>
        <w:shd w:val="clear" w:color="auto" w:fill="FFFFFF"/>
        <w:spacing w:after="0" w:line="360" w:lineRule="auto"/>
        <w:jc w:val="both"/>
        <w:rPr>
          <w:rFonts w:ascii="Times New Roman" w:eastAsia="Times New Roman" w:hAnsi="Times New Roman" w:cs="Times New Roman"/>
          <w:sz w:val="24"/>
          <w:szCs w:val="24"/>
          <w:lang w:eastAsia="en-ZA"/>
        </w:rPr>
      </w:pPr>
    </w:p>
    <w:p w:rsidR="00D750B3" w:rsidRDefault="00D750B3" w:rsidP="00D750B3">
      <w:pPr>
        <w:shd w:val="clear" w:color="auto" w:fill="FFFFFF"/>
        <w:spacing w:after="0" w:line="360" w:lineRule="auto"/>
        <w:jc w:val="both"/>
        <w:rPr>
          <w:rFonts w:ascii="Times New Roman" w:eastAsia="Times New Roman" w:hAnsi="Times New Roman" w:cs="Times New Roman"/>
          <w:sz w:val="24"/>
          <w:szCs w:val="24"/>
          <w:lang w:eastAsia="en-ZA"/>
        </w:rPr>
      </w:pPr>
      <w:r w:rsidRPr="00267BF8">
        <w:rPr>
          <w:rFonts w:ascii="Times New Roman" w:eastAsia="Times New Roman" w:hAnsi="Times New Roman" w:cs="Times New Roman"/>
          <w:sz w:val="24"/>
          <w:szCs w:val="24"/>
          <w:lang w:eastAsia="en-ZA"/>
        </w:rPr>
        <w:t xml:space="preserve">Evance. I , Godfrey. M, Honorati. M, and Kathleen. K. (2013). Causes of Risk Factors for Maternal Mortality in Rural Tanzania-case of Rufiji Health and Demographic Surveillance Site (HDSS). African Journal of Reproductive Health. September 2013; 3 (17). </w:t>
      </w:r>
    </w:p>
    <w:p w:rsidR="00D750B3" w:rsidRDefault="00D750B3" w:rsidP="00D750B3">
      <w:pPr>
        <w:shd w:val="clear" w:color="auto" w:fill="FFFFFF"/>
        <w:spacing w:after="0" w:line="360" w:lineRule="auto"/>
        <w:jc w:val="both"/>
        <w:rPr>
          <w:rFonts w:ascii="Times New Roman" w:eastAsia="Times New Roman" w:hAnsi="Times New Roman" w:cs="Times New Roman"/>
          <w:sz w:val="24"/>
          <w:szCs w:val="24"/>
          <w:lang w:eastAsia="en-ZA"/>
        </w:rPr>
      </w:pPr>
    </w:p>
    <w:p w:rsidR="00D750B3" w:rsidRDefault="00D750B3" w:rsidP="00D750B3">
      <w:pPr>
        <w:shd w:val="clear" w:color="auto" w:fill="FFFFFF"/>
        <w:spacing w:after="0" w:line="360" w:lineRule="auto"/>
        <w:jc w:val="both"/>
        <w:rPr>
          <w:rFonts w:ascii="Times New Roman" w:eastAsia="Times New Roman" w:hAnsi="Times New Roman" w:cs="Times New Roman"/>
          <w:sz w:val="24"/>
          <w:szCs w:val="24"/>
          <w:lang w:eastAsia="en-ZA"/>
        </w:rPr>
      </w:pPr>
      <w:r w:rsidRPr="00267BF8">
        <w:rPr>
          <w:rFonts w:ascii="Times New Roman" w:eastAsia="Times New Roman" w:hAnsi="Times New Roman" w:cs="Times New Roman"/>
          <w:sz w:val="24"/>
          <w:szCs w:val="24"/>
          <w:lang w:eastAsia="en-ZA"/>
        </w:rPr>
        <w:t>Gage, A., Disha A, and Chiho S. (2005). A Guide for Monitoring and Evaluating mChild Health Programs. MEASURE Evaluation. Carolina Population Center, University of North Carolina at Chapel Hill.</w:t>
      </w:r>
    </w:p>
    <w:p w:rsidR="00D750B3" w:rsidRDefault="00D750B3" w:rsidP="00D750B3">
      <w:pPr>
        <w:shd w:val="clear" w:color="auto" w:fill="FFFFFF"/>
        <w:spacing w:after="0" w:line="360" w:lineRule="auto"/>
        <w:jc w:val="both"/>
        <w:rPr>
          <w:rFonts w:ascii="Times New Roman" w:eastAsia="Times New Roman" w:hAnsi="Times New Roman" w:cs="Times New Roman"/>
          <w:sz w:val="24"/>
          <w:szCs w:val="24"/>
          <w:lang w:eastAsia="en-ZA"/>
        </w:rPr>
      </w:pPr>
    </w:p>
    <w:p w:rsidR="00D750B3" w:rsidRDefault="00D750B3" w:rsidP="00D750B3">
      <w:pPr>
        <w:shd w:val="clear" w:color="auto" w:fill="FFFFFF"/>
        <w:spacing w:after="0" w:line="360" w:lineRule="auto"/>
        <w:jc w:val="both"/>
        <w:rPr>
          <w:rFonts w:ascii="Times New Roman" w:eastAsia="Times New Roman" w:hAnsi="Times New Roman" w:cs="Times New Roman"/>
          <w:sz w:val="24"/>
          <w:szCs w:val="24"/>
          <w:lang w:eastAsia="en-ZA"/>
        </w:rPr>
      </w:pPr>
      <w:r w:rsidRPr="001601E0">
        <w:rPr>
          <w:rFonts w:ascii="Times New Roman" w:eastAsia="Times New Roman" w:hAnsi="Times New Roman" w:cs="Times New Roman"/>
          <w:sz w:val="24"/>
          <w:szCs w:val="24"/>
          <w:lang w:eastAsia="en-ZA"/>
        </w:rPr>
        <w:t>Goga AE, Dinh TH, Jackson DJ for the SAPMTCTE study group. Evaluation of the Effectiveness of the</w:t>
      </w:r>
      <w:r>
        <w:rPr>
          <w:rFonts w:ascii="Times New Roman" w:eastAsia="Times New Roman" w:hAnsi="Times New Roman" w:cs="Times New Roman"/>
          <w:sz w:val="24"/>
          <w:szCs w:val="24"/>
          <w:lang w:eastAsia="en-ZA"/>
        </w:rPr>
        <w:t xml:space="preserve"> </w:t>
      </w:r>
      <w:r w:rsidRPr="001601E0">
        <w:rPr>
          <w:rFonts w:ascii="Times New Roman" w:eastAsia="Times New Roman" w:hAnsi="Times New Roman" w:cs="Times New Roman"/>
          <w:sz w:val="24"/>
          <w:szCs w:val="24"/>
          <w:lang w:eastAsia="en-ZA"/>
        </w:rPr>
        <w:t>National Prevention of Mother-to-Child Transmission (PMTCT) Programme Measured at Six Weeks</w:t>
      </w:r>
      <w:r>
        <w:rPr>
          <w:rFonts w:ascii="Times New Roman" w:eastAsia="Times New Roman" w:hAnsi="Times New Roman" w:cs="Times New Roman"/>
          <w:sz w:val="24"/>
          <w:szCs w:val="24"/>
          <w:lang w:eastAsia="en-ZA"/>
        </w:rPr>
        <w:t xml:space="preserve"> </w:t>
      </w:r>
      <w:r w:rsidRPr="001601E0">
        <w:rPr>
          <w:rFonts w:ascii="Times New Roman" w:eastAsia="Times New Roman" w:hAnsi="Times New Roman" w:cs="Times New Roman"/>
          <w:sz w:val="24"/>
          <w:szCs w:val="24"/>
          <w:lang w:eastAsia="en-ZA"/>
        </w:rPr>
        <w:t>Postpartum in South Africa, 2010. South African Medical Research Council, National Department of</w:t>
      </w:r>
      <w:r>
        <w:rPr>
          <w:rFonts w:ascii="Times New Roman" w:eastAsia="Times New Roman" w:hAnsi="Times New Roman" w:cs="Times New Roman"/>
          <w:sz w:val="24"/>
          <w:szCs w:val="24"/>
          <w:lang w:eastAsia="en-ZA"/>
        </w:rPr>
        <w:t xml:space="preserve"> </w:t>
      </w:r>
      <w:r w:rsidRPr="001601E0">
        <w:rPr>
          <w:rFonts w:ascii="Times New Roman" w:eastAsia="Times New Roman" w:hAnsi="Times New Roman" w:cs="Times New Roman"/>
          <w:sz w:val="24"/>
          <w:szCs w:val="24"/>
          <w:lang w:eastAsia="en-ZA"/>
        </w:rPr>
        <w:t>Health of South Africa and PEPFAR/US Centers for Disease Control and Prevention. 2012.</w:t>
      </w:r>
    </w:p>
    <w:p w:rsidR="00D750B3" w:rsidRDefault="00D750B3" w:rsidP="00D750B3">
      <w:pPr>
        <w:shd w:val="clear" w:color="auto" w:fill="FFFFFF"/>
        <w:spacing w:after="0" w:line="360" w:lineRule="auto"/>
        <w:jc w:val="both"/>
        <w:rPr>
          <w:rFonts w:ascii="Times New Roman" w:eastAsia="Times New Roman" w:hAnsi="Times New Roman" w:cs="Times New Roman"/>
          <w:sz w:val="24"/>
          <w:szCs w:val="24"/>
          <w:lang w:eastAsia="en-ZA"/>
        </w:rPr>
      </w:pPr>
    </w:p>
    <w:p w:rsidR="00D750B3" w:rsidRDefault="00D750B3" w:rsidP="00D750B3">
      <w:pPr>
        <w:shd w:val="clear" w:color="auto" w:fill="FFFFFF"/>
        <w:spacing w:after="0" w:line="360" w:lineRule="auto"/>
        <w:jc w:val="both"/>
        <w:rPr>
          <w:rFonts w:ascii="Times New Roman" w:eastAsia="Times New Roman" w:hAnsi="Times New Roman" w:cs="Times New Roman"/>
          <w:sz w:val="24"/>
          <w:szCs w:val="24"/>
          <w:lang w:eastAsia="en-ZA"/>
        </w:rPr>
      </w:pPr>
      <w:r w:rsidRPr="00267BF8">
        <w:rPr>
          <w:rFonts w:ascii="Times New Roman" w:eastAsia="Times New Roman" w:hAnsi="Times New Roman" w:cs="Times New Roman"/>
          <w:sz w:val="24"/>
          <w:szCs w:val="24"/>
          <w:lang w:eastAsia="en-ZA"/>
        </w:rPr>
        <w:t>Herman J, Fitz-Gibbon L, &amp; Morris C. (1987). Evaluator's Handbook. Thousand Oaks, CA: Sage Publications, Inc.</w:t>
      </w:r>
    </w:p>
    <w:p w:rsidR="00D750B3" w:rsidRDefault="00D750B3" w:rsidP="00D750B3">
      <w:pPr>
        <w:shd w:val="clear" w:color="auto" w:fill="FFFFFF"/>
        <w:spacing w:after="0" w:line="360" w:lineRule="auto"/>
        <w:jc w:val="both"/>
        <w:rPr>
          <w:rFonts w:ascii="Times New Roman" w:eastAsia="Times New Roman" w:hAnsi="Times New Roman" w:cs="Times New Roman"/>
          <w:sz w:val="24"/>
          <w:szCs w:val="24"/>
          <w:lang w:eastAsia="en-ZA"/>
        </w:rPr>
      </w:pPr>
    </w:p>
    <w:p w:rsidR="00D750B3" w:rsidRDefault="00D750B3" w:rsidP="00D750B3">
      <w:pPr>
        <w:shd w:val="clear" w:color="auto" w:fill="FFFFFF"/>
        <w:spacing w:after="0" w:line="36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Health System Trust. (2012/13). District Health Barometer. </w:t>
      </w:r>
      <w:hyperlink r:id="rId9" w:anchor="q=district+barometer" w:history="1">
        <w:r w:rsidRPr="003C64FB">
          <w:rPr>
            <w:rStyle w:val="Hyperlink"/>
            <w:rFonts w:ascii="Times New Roman" w:eastAsia="Times New Roman" w:hAnsi="Times New Roman" w:cs="Times New Roman"/>
            <w:sz w:val="24"/>
            <w:szCs w:val="24"/>
            <w:lang w:eastAsia="en-ZA"/>
          </w:rPr>
          <w:t>https://www.google.co.za/#q=district+barometer</w:t>
        </w:r>
      </w:hyperlink>
    </w:p>
    <w:p w:rsidR="00D750B3" w:rsidRDefault="00D750B3" w:rsidP="00D750B3">
      <w:pPr>
        <w:shd w:val="clear" w:color="auto" w:fill="FFFFFF"/>
        <w:spacing w:after="0" w:line="360" w:lineRule="auto"/>
        <w:jc w:val="both"/>
        <w:rPr>
          <w:rFonts w:ascii="Times New Roman" w:eastAsia="Times New Roman" w:hAnsi="Times New Roman" w:cs="Times New Roman"/>
          <w:sz w:val="24"/>
          <w:szCs w:val="24"/>
          <w:lang w:eastAsia="en-ZA"/>
        </w:rPr>
      </w:pPr>
    </w:p>
    <w:p w:rsidR="00D750B3" w:rsidRDefault="00D750B3" w:rsidP="00D750B3">
      <w:pPr>
        <w:shd w:val="clear" w:color="auto" w:fill="FFFFFF"/>
        <w:spacing w:after="0" w:line="360" w:lineRule="auto"/>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 xml:space="preserve">Levandal. E, et al., (2014). Community Dialogues: Antenatal Care and Prevention of Mother –to-Child Transmission of HIV. Health System Trust publication 26 March, 2014. </w:t>
      </w:r>
    </w:p>
    <w:p w:rsidR="00D750B3" w:rsidRDefault="00D750B3" w:rsidP="00D750B3">
      <w:pPr>
        <w:shd w:val="clear" w:color="auto" w:fill="FFFFFF"/>
        <w:spacing w:after="0" w:line="360" w:lineRule="auto"/>
        <w:jc w:val="both"/>
        <w:rPr>
          <w:rFonts w:ascii="Times New Roman" w:eastAsia="Times New Roman" w:hAnsi="Times New Roman" w:cs="Times New Roman"/>
          <w:sz w:val="24"/>
          <w:szCs w:val="24"/>
          <w:lang w:eastAsia="en-ZA"/>
        </w:rPr>
      </w:pPr>
    </w:p>
    <w:p w:rsidR="00D750B3" w:rsidRDefault="00D750B3" w:rsidP="00D750B3">
      <w:pPr>
        <w:shd w:val="clear" w:color="auto" w:fill="FFFFFF"/>
        <w:spacing w:after="0" w:line="360" w:lineRule="auto"/>
        <w:jc w:val="both"/>
        <w:rPr>
          <w:rFonts w:ascii="Times New Roman" w:eastAsia="Times New Roman" w:hAnsi="Times New Roman" w:cs="Times New Roman"/>
          <w:sz w:val="24"/>
          <w:szCs w:val="24"/>
          <w:lang w:eastAsia="en-ZA"/>
        </w:rPr>
      </w:pPr>
      <w:r w:rsidRPr="00267BF8">
        <w:rPr>
          <w:rFonts w:ascii="Times New Roman" w:eastAsia="Times New Roman" w:hAnsi="Times New Roman" w:cs="Times New Roman"/>
          <w:sz w:val="24"/>
          <w:szCs w:val="24"/>
          <w:lang w:eastAsia="en-ZA"/>
        </w:rPr>
        <w:t xml:space="preserve">South Africa. </w:t>
      </w:r>
      <w:r>
        <w:rPr>
          <w:rFonts w:ascii="Times New Roman" w:eastAsia="Times New Roman" w:hAnsi="Times New Roman" w:cs="Times New Roman"/>
          <w:sz w:val="24"/>
          <w:szCs w:val="24"/>
          <w:lang w:eastAsia="en-ZA"/>
        </w:rPr>
        <w:t>(</w:t>
      </w:r>
      <w:r w:rsidRPr="00267BF8">
        <w:rPr>
          <w:rFonts w:ascii="Times New Roman" w:eastAsia="Times New Roman" w:hAnsi="Times New Roman" w:cs="Times New Roman"/>
          <w:sz w:val="24"/>
          <w:szCs w:val="24"/>
          <w:lang w:eastAsia="en-ZA"/>
        </w:rPr>
        <w:t>2005</w:t>
      </w:r>
      <w:r>
        <w:rPr>
          <w:rFonts w:ascii="Times New Roman" w:eastAsia="Times New Roman" w:hAnsi="Times New Roman" w:cs="Times New Roman"/>
          <w:sz w:val="24"/>
          <w:szCs w:val="24"/>
          <w:lang w:eastAsia="en-ZA"/>
        </w:rPr>
        <w:t>)</w:t>
      </w:r>
      <w:r w:rsidRPr="00267BF8">
        <w:rPr>
          <w:rFonts w:ascii="Times New Roman" w:eastAsia="Times New Roman" w:hAnsi="Times New Roman" w:cs="Times New Roman"/>
          <w:sz w:val="24"/>
          <w:szCs w:val="24"/>
          <w:lang w:eastAsia="en-ZA"/>
        </w:rPr>
        <w:t>. Millennium Development Goals Country Report.</w:t>
      </w:r>
    </w:p>
    <w:p w:rsidR="00D750B3" w:rsidRDefault="00D750B3" w:rsidP="00D750B3">
      <w:pPr>
        <w:shd w:val="clear" w:color="auto" w:fill="FFFFFF"/>
        <w:spacing w:after="0" w:line="360" w:lineRule="auto"/>
        <w:jc w:val="both"/>
        <w:rPr>
          <w:rFonts w:ascii="Times New Roman" w:eastAsia="Times New Roman" w:hAnsi="Times New Roman" w:cs="Times New Roman"/>
          <w:sz w:val="24"/>
          <w:szCs w:val="24"/>
          <w:lang w:eastAsia="en-ZA"/>
        </w:rPr>
      </w:pPr>
    </w:p>
    <w:p w:rsidR="00D750B3" w:rsidRPr="00267BF8" w:rsidRDefault="00D750B3" w:rsidP="00D750B3">
      <w:pPr>
        <w:shd w:val="clear" w:color="auto" w:fill="FFFFFF"/>
        <w:spacing w:after="0" w:line="360" w:lineRule="auto"/>
        <w:jc w:val="both"/>
        <w:rPr>
          <w:rFonts w:ascii="Times New Roman" w:eastAsia="Times New Roman" w:hAnsi="Times New Roman" w:cs="Times New Roman"/>
          <w:color w:val="4C4C4C"/>
          <w:sz w:val="24"/>
          <w:szCs w:val="24"/>
          <w:lang w:eastAsia="en-ZA"/>
        </w:rPr>
      </w:pPr>
      <w:r w:rsidRPr="00267BF8">
        <w:rPr>
          <w:rFonts w:ascii="Times New Roman" w:eastAsia="Times New Roman" w:hAnsi="Times New Roman" w:cs="Times New Roman"/>
          <w:sz w:val="24"/>
          <w:szCs w:val="24"/>
          <w:lang w:eastAsia="en-ZA"/>
        </w:rPr>
        <w:t xml:space="preserve">UNICEF, South Africa. (2013). Annual Report 2013. Accessed on 22/06/2014. Available at: </w:t>
      </w:r>
      <w:hyperlink r:id="rId10" w:history="1">
        <w:r w:rsidRPr="00267BF8">
          <w:rPr>
            <w:rStyle w:val="Hyperlink"/>
            <w:rFonts w:ascii="Times New Roman" w:eastAsia="Times New Roman" w:hAnsi="Times New Roman" w:cs="Times New Roman"/>
            <w:sz w:val="24"/>
            <w:szCs w:val="24"/>
            <w:lang w:eastAsia="en-ZA"/>
          </w:rPr>
          <w:t>http://www.unicef.org/southafrica/resources_14671.html</w:t>
        </w:r>
      </w:hyperlink>
    </w:p>
    <w:p w:rsidR="00D750B3" w:rsidRDefault="00D750B3" w:rsidP="00D750B3">
      <w:pPr>
        <w:shd w:val="clear" w:color="auto" w:fill="FFFFFF"/>
        <w:spacing w:after="0" w:line="360" w:lineRule="auto"/>
        <w:jc w:val="both"/>
        <w:rPr>
          <w:rFonts w:ascii="Times New Roman" w:eastAsia="Times New Roman" w:hAnsi="Times New Roman" w:cs="Times New Roman"/>
          <w:sz w:val="24"/>
          <w:szCs w:val="24"/>
          <w:lang w:eastAsia="en-ZA"/>
        </w:rPr>
      </w:pPr>
    </w:p>
    <w:p w:rsidR="00D750B3" w:rsidRPr="00267BF8" w:rsidRDefault="00D750B3" w:rsidP="00D750B3">
      <w:pPr>
        <w:shd w:val="clear" w:color="auto" w:fill="FFFFFF"/>
        <w:spacing w:after="0" w:line="360" w:lineRule="auto"/>
        <w:jc w:val="both"/>
        <w:rPr>
          <w:rFonts w:ascii="Times New Roman" w:eastAsia="Times New Roman" w:hAnsi="Times New Roman" w:cs="Times New Roman"/>
          <w:sz w:val="24"/>
          <w:szCs w:val="24"/>
          <w:lang w:eastAsia="en-ZA"/>
        </w:rPr>
      </w:pPr>
      <w:r w:rsidRPr="00267BF8">
        <w:rPr>
          <w:rFonts w:ascii="Times New Roman" w:eastAsia="Times New Roman" w:hAnsi="Times New Roman" w:cs="Times New Roman"/>
          <w:sz w:val="24"/>
          <w:szCs w:val="24"/>
          <w:lang w:eastAsia="en-ZA"/>
        </w:rPr>
        <w:t>UNICEF. (2008)</w:t>
      </w:r>
      <w:r>
        <w:rPr>
          <w:rFonts w:ascii="Times New Roman" w:eastAsia="Times New Roman" w:hAnsi="Times New Roman" w:cs="Times New Roman"/>
          <w:sz w:val="24"/>
          <w:szCs w:val="24"/>
          <w:lang w:eastAsia="en-ZA"/>
        </w:rPr>
        <w:t xml:space="preserve">. </w:t>
      </w:r>
      <w:r w:rsidRPr="00267BF8">
        <w:rPr>
          <w:rFonts w:ascii="Times New Roman" w:eastAsia="Times New Roman" w:hAnsi="Times New Roman" w:cs="Times New Roman"/>
          <w:sz w:val="24"/>
          <w:szCs w:val="24"/>
          <w:lang w:eastAsia="en-ZA"/>
        </w:rPr>
        <w:t>The State of the World’s Children Special Edition: Celebrating 20</w:t>
      </w:r>
    </w:p>
    <w:p w:rsidR="00D750B3" w:rsidRDefault="00D750B3" w:rsidP="00D750B3">
      <w:pPr>
        <w:shd w:val="clear" w:color="auto" w:fill="FFFFFF"/>
        <w:spacing w:after="0" w:line="360" w:lineRule="auto"/>
        <w:jc w:val="both"/>
        <w:rPr>
          <w:rFonts w:ascii="Times New Roman" w:eastAsia="Times New Roman" w:hAnsi="Times New Roman" w:cs="Times New Roman"/>
          <w:sz w:val="24"/>
          <w:szCs w:val="24"/>
          <w:lang w:eastAsia="en-ZA"/>
        </w:rPr>
      </w:pPr>
      <w:r w:rsidRPr="00267BF8">
        <w:rPr>
          <w:rFonts w:ascii="Times New Roman" w:eastAsia="Times New Roman" w:hAnsi="Times New Roman" w:cs="Times New Roman"/>
          <w:sz w:val="24"/>
          <w:szCs w:val="24"/>
          <w:lang w:eastAsia="en-ZA"/>
        </w:rPr>
        <w:t>Years of the Convention on the Rights of the Child</w:t>
      </w:r>
    </w:p>
    <w:p w:rsidR="00D750B3" w:rsidRDefault="00D750B3" w:rsidP="00D750B3">
      <w:pPr>
        <w:shd w:val="clear" w:color="auto" w:fill="FFFFFF"/>
        <w:spacing w:after="0" w:line="360" w:lineRule="auto"/>
        <w:jc w:val="both"/>
        <w:rPr>
          <w:rFonts w:ascii="Times New Roman" w:eastAsia="Times New Roman" w:hAnsi="Times New Roman" w:cs="Times New Roman"/>
          <w:sz w:val="24"/>
          <w:szCs w:val="24"/>
          <w:lang w:eastAsia="en-ZA"/>
        </w:rPr>
      </w:pPr>
    </w:p>
    <w:p w:rsidR="00D750B3" w:rsidRPr="00267BF8" w:rsidRDefault="00D750B3" w:rsidP="00D750B3">
      <w:pPr>
        <w:shd w:val="clear" w:color="auto" w:fill="FFFFFF"/>
        <w:spacing w:after="0" w:line="360" w:lineRule="auto"/>
        <w:jc w:val="both"/>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United Nations. (</w:t>
      </w:r>
      <w:r w:rsidRPr="00267BF8">
        <w:rPr>
          <w:rFonts w:ascii="Times New Roman" w:eastAsia="Times New Roman" w:hAnsi="Times New Roman" w:cs="Times New Roman"/>
          <w:sz w:val="24"/>
          <w:szCs w:val="24"/>
          <w:lang w:eastAsia="en-ZA"/>
        </w:rPr>
        <w:t>2003</w:t>
      </w:r>
      <w:r>
        <w:rPr>
          <w:rFonts w:ascii="Times New Roman" w:eastAsia="Times New Roman" w:hAnsi="Times New Roman" w:cs="Times New Roman"/>
          <w:sz w:val="24"/>
          <w:szCs w:val="24"/>
          <w:lang w:eastAsia="en-ZA"/>
        </w:rPr>
        <w:t>)</w:t>
      </w:r>
      <w:r w:rsidRPr="00267BF8">
        <w:rPr>
          <w:rFonts w:ascii="Times New Roman" w:eastAsia="Times New Roman" w:hAnsi="Times New Roman" w:cs="Times New Roman"/>
          <w:sz w:val="24"/>
          <w:szCs w:val="24"/>
          <w:lang w:eastAsia="en-ZA"/>
        </w:rPr>
        <w:t>. Indicators for monitoring the millennium development goals. United</w:t>
      </w:r>
    </w:p>
    <w:p w:rsidR="00D750B3" w:rsidRDefault="00D750B3" w:rsidP="00D750B3">
      <w:pPr>
        <w:shd w:val="clear" w:color="auto" w:fill="FFFFFF"/>
        <w:spacing w:after="0" w:line="360" w:lineRule="auto"/>
        <w:jc w:val="both"/>
        <w:rPr>
          <w:rFonts w:ascii="Times New Roman" w:eastAsia="Times New Roman" w:hAnsi="Times New Roman" w:cs="Times New Roman"/>
          <w:sz w:val="24"/>
          <w:szCs w:val="24"/>
          <w:lang w:eastAsia="en-ZA"/>
        </w:rPr>
      </w:pPr>
      <w:r w:rsidRPr="00267BF8">
        <w:rPr>
          <w:rFonts w:ascii="Times New Roman" w:eastAsia="Times New Roman" w:hAnsi="Times New Roman" w:cs="Times New Roman"/>
          <w:sz w:val="24"/>
          <w:szCs w:val="24"/>
          <w:lang w:eastAsia="en-ZA"/>
        </w:rPr>
        <w:t>Nations, New York.</w:t>
      </w:r>
    </w:p>
    <w:p w:rsidR="00D750B3" w:rsidRDefault="00D750B3" w:rsidP="00D750B3">
      <w:pPr>
        <w:autoSpaceDE w:val="0"/>
        <w:autoSpaceDN w:val="0"/>
        <w:adjustRightInd w:val="0"/>
        <w:spacing w:after="0" w:line="360" w:lineRule="auto"/>
        <w:rPr>
          <w:rFonts w:ascii="Times New Roman" w:hAnsi="Times New Roman" w:cs="Times New Roman"/>
          <w:sz w:val="24"/>
          <w:szCs w:val="24"/>
        </w:rPr>
      </w:pPr>
    </w:p>
    <w:p w:rsidR="00D750B3" w:rsidRPr="00267BF8" w:rsidRDefault="00D750B3" w:rsidP="00D750B3">
      <w:pPr>
        <w:autoSpaceDE w:val="0"/>
        <w:autoSpaceDN w:val="0"/>
        <w:adjustRightInd w:val="0"/>
        <w:spacing w:after="0" w:line="360" w:lineRule="auto"/>
        <w:rPr>
          <w:rFonts w:ascii="Times New Roman" w:hAnsi="Times New Roman" w:cs="Times New Roman"/>
          <w:sz w:val="24"/>
          <w:szCs w:val="24"/>
        </w:rPr>
      </w:pPr>
      <w:r w:rsidRPr="00267BF8">
        <w:rPr>
          <w:rFonts w:ascii="Times New Roman" w:hAnsi="Times New Roman" w:cs="Times New Roman"/>
          <w:sz w:val="24"/>
          <w:szCs w:val="24"/>
        </w:rPr>
        <w:t xml:space="preserve">United Nations Development Programme. </w:t>
      </w:r>
      <w:r>
        <w:rPr>
          <w:rFonts w:ascii="Times New Roman" w:hAnsi="Times New Roman" w:cs="Times New Roman"/>
          <w:sz w:val="24"/>
          <w:szCs w:val="24"/>
        </w:rPr>
        <w:t>(</w:t>
      </w:r>
      <w:r w:rsidRPr="00267BF8">
        <w:rPr>
          <w:rFonts w:ascii="Times New Roman" w:hAnsi="Times New Roman" w:cs="Times New Roman"/>
          <w:sz w:val="24"/>
          <w:szCs w:val="24"/>
        </w:rPr>
        <w:t>2010</w:t>
      </w:r>
      <w:r>
        <w:rPr>
          <w:rFonts w:ascii="Times New Roman" w:hAnsi="Times New Roman" w:cs="Times New Roman"/>
          <w:sz w:val="24"/>
          <w:szCs w:val="24"/>
        </w:rPr>
        <w:t>)</w:t>
      </w:r>
      <w:r w:rsidRPr="00267BF8">
        <w:rPr>
          <w:rFonts w:ascii="Times New Roman" w:hAnsi="Times New Roman" w:cs="Times New Roman"/>
          <w:sz w:val="24"/>
          <w:szCs w:val="24"/>
        </w:rPr>
        <w:t xml:space="preserve">. </w:t>
      </w:r>
      <w:r w:rsidRPr="00267BF8">
        <w:rPr>
          <w:rFonts w:ascii="Times New Roman" w:hAnsi="Times New Roman" w:cs="Times New Roman"/>
          <w:i/>
          <w:iCs/>
          <w:sz w:val="24"/>
          <w:szCs w:val="24"/>
        </w:rPr>
        <w:t>MDGs in South Africa</w:t>
      </w:r>
      <w:r w:rsidRPr="00267BF8">
        <w:rPr>
          <w:rFonts w:ascii="Times New Roman" w:hAnsi="Times New Roman" w:cs="Times New Roman"/>
          <w:sz w:val="24"/>
          <w:szCs w:val="24"/>
        </w:rPr>
        <w:t>.</w:t>
      </w:r>
    </w:p>
    <w:p w:rsidR="00D750B3" w:rsidRPr="00267BF8" w:rsidRDefault="005E62D8" w:rsidP="00D750B3">
      <w:pPr>
        <w:shd w:val="clear" w:color="auto" w:fill="FFFFFF"/>
        <w:spacing w:after="0" w:line="360" w:lineRule="auto"/>
        <w:jc w:val="both"/>
        <w:rPr>
          <w:rFonts w:ascii="Times New Roman" w:hAnsi="Times New Roman" w:cs="Times New Roman"/>
          <w:sz w:val="24"/>
          <w:szCs w:val="24"/>
        </w:rPr>
      </w:pPr>
      <w:hyperlink r:id="rId11" w:history="1">
        <w:r w:rsidR="00D750B3" w:rsidRPr="00267BF8">
          <w:rPr>
            <w:rStyle w:val="Hyperlink"/>
            <w:rFonts w:ascii="Times New Roman" w:hAnsi="Times New Roman" w:cs="Times New Roman"/>
            <w:sz w:val="24"/>
            <w:szCs w:val="24"/>
          </w:rPr>
          <w:t>http://www.undp.org.za/mdgs-in-south-africa</w:t>
        </w:r>
      </w:hyperlink>
    </w:p>
    <w:p w:rsidR="00D750B3" w:rsidRDefault="00D750B3" w:rsidP="00D750B3">
      <w:pPr>
        <w:shd w:val="clear" w:color="auto" w:fill="FFFFFF"/>
        <w:spacing w:after="0" w:line="360" w:lineRule="auto"/>
        <w:jc w:val="both"/>
        <w:rPr>
          <w:rFonts w:ascii="Times New Roman" w:eastAsia="Times New Roman" w:hAnsi="Times New Roman" w:cs="Times New Roman"/>
          <w:sz w:val="24"/>
          <w:szCs w:val="24"/>
          <w:lang w:eastAsia="en-ZA"/>
        </w:rPr>
      </w:pPr>
    </w:p>
    <w:p w:rsidR="00D750B3" w:rsidRPr="00267BF8" w:rsidRDefault="00D750B3" w:rsidP="00D750B3">
      <w:pPr>
        <w:shd w:val="clear" w:color="auto" w:fill="FFFFFF"/>
        <w:spacing w:after="0" w:line="360" w:lineRule="auto"/>
        <w:jc w:val="both"/>
        <w:rPr>
          <w:rFonts w:ascii="Times New Roman" w:eastAsia="Times New Roman" w:hAnsi="Times New Roman" w:cs="Times New Roman"/>
          <w:sz w:val="24"/>
          <w:szCs w:val="24"/>
          <w:lang w:eastAsia="en-ZA"/>
        </w:rPr>
      </w:pPr>
      <w:r w:rsidRPr="00267BF8">
        <w:rPr>
          <w:rFonts w:ascii="Times New Roman" w:eastAsia="Times New Roman" w:hAnsi="Times New Roman" w:cs="Times New Roman"/>
          <w:sz w:val="24"/>
          <w:szCs w:val="24"/>
          <w:lang w:eastAsia="en-ZA"/>
        </w:rPr>
        <w:t>United Nations Development Programme.</w:t>
      </w:r>
      <w:r>
        <w:rPr>
          <w:rFonts w:ascii="Times New Roman" w:eastAsia="Times New Roman" w:hAnsi="Times New Roman" w:cs="Times New Roman"/>
          <w:sz w:val="24"/>
          <w:szCs w:val="24"/>
          <w:lang w:eastAsia="en-ZA"/>
        </w:rPr>
        <w:t xml:space="preserve"> (</w:t>
      </w:r>
      <w:r w:rsidRPr="00267BF8">
        <w:rPr>
          <w:rFonts w:ascii="Times New Roman" w:eastAsia="Times New Roman" w:hAnsi="Times New Roman" w:cs="Times New Roman"/>
          <w:sz w:val="24"/>
          <w:szCs w:val="24"/>
          <w:lang w:eastAsia="en-ZA"/>
        </w:rPr>
        <w:t>2005</w:t>
      </w:r>
      <w:r>
        <w:rPr>
          <w:rFonts w:ascii="Times New Roman" w:eastAsia="Times New Roman" w:hAnsi="Times New Roman" w:cs="Times New Roman"/>
          <w:sz w:val="24"/>
          <w:szCs w:val="24"/>
          <w:lang w:eastAsia="en-ZA"/>
        </w:rPr>
        <w:t>)</w:t>
      </w:r>
      <w:r w:rsidRPr="00267BF8">
        <w:rPr>
          <w:rFonts w:ascii="Times New Roman" w:eastAsia="Times New Roman" w:hAnsi="Times New Roman" w:cs="Times New Roman"/>
          <w:sz w:val="24"/>
          <w:szCs w:val="24"/>
          <w:lang w:eastAsia="en-ZA"/>
        </w:rPr>
        <w:t>. South Africa Millennium Development</w:t>
      </w:r>
    </w:p>
    <w:p w:rsidR="00D750B3" w:rsidRDefault="00D750B3" w:rsidP="00D750B3">
      <w:pPr>
        <w:shd w:val="clear" w:color="auto" w:fill="FFFFFF"/>
        <w:spacing w:after="0" w:line="360" w:lineRule="auto"/>
        <w:jc w:val="both"/>
        <w:rPr>
          <w:rFonts w:ascii="Times New Roman" w:eastAsia="Times New Roman" w:hAnsi="Times New Roman" w:cs="Times New Roman"/>
          <w:sz w:val="24"/>
          <w:szCs w:val="24"/>
          <w:lang w:eastAsia="en-ZA"/>
        </w:rPr>
      </w:pPr>
      <w:r w:rsidRPr="00267BF8">
        <w:rPr>
          <w:rFonts w:ascii="Times New Roman" w:eastAsia="Times New Roman" w:hAnsi="Times New Roman" w:cs="Times New Roman"/>
          <w:sz w:val="24"/>
          <w:szCs w:val="24"/>
          <w:lang w:eastAsia="en-ZA"/>
        </w:rPr>
        <w:t>Goals Country Report.</w:t>
      </w:r>
    </w:p>
    <w:p w:rsidR="00D750B3" w:rsidRPr="00267BF8" w:rsidRDefault="00D750B3" w:rsidP="00D750B3">
      <w:pPr>
        <w:shd w:val="clear" w:color="auto" w:fill="FFFFFF"/>
        <w:spacing w:after="0" w:line="360" w:lineRule="auto"/>
        <w:jc w:val="both"/>
        <w:rPr>
          <w:rFonts w:ascii="Times New Roman" w:eastAsia="Times New Roman" w:hAnsi="Times New Roman" w:cs="Times New Roman"/>
          <w:sz w:val="24"/>
          <w:szCs w:val="24"/>
          <w:lang w:eastAsia="en-ZA"/>
        </w:rPr>
      </w:pPr>
    </w:p>
    <w:p w:rsidR="00D750B3" w:rsidRDefault="00D750B3" w:rsidP="00D750B3">
      <w:pPr>
        <w:shd w:val="clear" w:color="auto" w:fill="FFFFFF"/>
        <w:spacing w:after="0" w:line="360" w:lineRule="auto"/>
        <w:jc w:val="both"/>
        <w:rPr>
          <w:rFonts w:ascii="Times New Roman" w:eastAsia="Times New Roman" w:hAnsi="Times New Roman" w:cs="Times New Roman"/>
          <w:sz w:val="24"/>
          <w:szCs w:val="24"/>
          <w:lang w:eastAsia="en-ZA"/>
        </w:rPr>
      </w:pPr>
      <w:r w:rsidRPr="00267BF8">
        <w:rPr>
          <w:rFonts w:ascii="Times New Roman" w:eastAsia="Times New Roman" w:hAnsi="Times New Roman" w:cs="Times New Roman"/>
          <w:sz w:val="24"/>
          <w:szCs w:val="24"/>
          <w:lang w:eastAsia="en-ZA"/>
        </w:rPr>
        <w:t>United Nations General Assembly</w:t>
      </w:r>
      <w:r>
        <w:rPr>
          <w:rFonts w:ascii="Times New Roman" w:eastAsia="Times New Roman" w:hAnsi="Times New Roman" w:cs="Times New Roman"/>
          <w:sz w:val="24"/>
          <w:szCs w:val="24"/>
          <w:lang w:eastAsia="en-ZA"/>
        </w:rPr>
        <w:t xml:space="preserve">. (2000). </w:t>
      </w:r>
      <w:r w:rsidRPr="00267BF8">
        <w:rPr>
          <w:rFonts w:ascii="Times New Roman" w:eastAsia="Times New Roman" w:hAnsi="Times New Roman" w:cs="Times New Roman"/>
          <w:sz w:val="24"/>
          <w:szCs w:val="24"/>
          <w:lang w:eastAsia="en-ZA"/>
        </w:rPr>
        <w:t>Resolutions adopted by the General Assembly, United Nations Millennium Declaration. Fifty fifth sessions, 18 September, 2000.</w:t>
      </w:r>
    </w:p>
    <w:p w:rsidR="00D750B3" w:rsidRPr="00267BF8" w:rsidRDefault="00D750B3" w:rsidP="00D750B3">
      <w:pPr>
        <w:shd w:val="clear" w:color="auto" w:fill="FFFFFF"/>
        <w:spacing w:after="0" w:line="360" w:lineRule="auto"/>
        <w:jc w:val="both"/>
        <w:rPr>
          <w:rFonts w:ascii="Times New Roman" w:eastAsia="Times New Roman" w:hAnsi="Times New Roman" w:cs="Times New Roman"/>
          <w:sz w:val="24"/>
          <w:szCs w:val="24"/>
          <w:lang w:eastAsia="en-ZA"/>
        </w:rPr>
      </w:pPr>
      <w:r w:rsidRPr="00267BF8">
        <w:rPr>
          <w:rFonts w:ascii="Times New Roman" w:eastAsia="Times New Roman" w:hAnsi="Times New Roman" w:cs="Times New Roman"/>
          <w:sz w:val="24"/>
          <w:szCs w:val="24"/>
          <w:lang w:eastAsia="en-ZA"/>
        </w:rPr>
        <w:t xml:space="preserve"> </w:t>
      </w:r>
    </w:p>
    <w:p w:rsidR="00D750B3" w:rsidRPr="00267BF8" w:rsidRDefault="00D750B3" w:rsidP="00D750B3">
      <w:pPr>
        <w:shd w:val="clear" w:color="auto" w:fill="FFFFFF"/>
        <w:spacing w:after="0" w:line="360" w:lineRule="auto"/>
        <w:jc w:val="both"/>
        <w:rPr>
          <w:rFonts w:ascii="Times New Roman" w:eastAsia="Times New Roman" w:hAnsi="Times New Roman" w:cs="Times New Roman"/>
          <w:sz w:val="24"/>
          <w:szCs w:val="24"/>
          <w:lang w:eastAsia="en-ZA"/>
        </w:rPr>
      </w:pPr>
      <w:r w:rsidRPr="00267BF8">
        <w:rPr>
          <w:rFonts w:ascii="Times New Roman" w:eastAsia="Times New Roman" w:hAnsi="Times New Roman" w:cs="Times New Roman"/>
          <w:sz w:val="24"/>
          <w:szCs w:val="24"/>
          <w:lang w:eastAsia="en-ZA"/>
        </w:rPr>
        <w:t xml:space="preserve">World Health Organization. (1997). WHO’s work in the reproductive health: the role of the Special Programme. In: Progress in Reproductive Health Research, No.42, part 1. 1997. </w:t>
      </w:r>
    </w:p>
    <w:p w:rsidR="00D750B3" w:rsidRDefault="00D750B3" w:rsidP="00D750B3">
      <w:pPr>
        <w:shd w:val="clear" w:color="auto" w:fill="FFFFFF"/>
        <w:spacing w:after="0" w:line="360" w:lineRule="auto"/>
        <w:jc w:val="both"/>
        <w:rPr>
          <w:rFonts w:ascii="Times New Roman" w:eastAsia="Times New Roman" w:hAnsi="Times New Roman" w:cs="Times New Roman"/>
          <w:sz w:val="24"/>
          <w:szCs w:val="24"/>
          <w:lang w:eastAsia="en-ZA"/>
        </w:rPr>
      </w:pPr>
    </w:p>
    <w:p w:rsidR="00D750B3" w:rsidRDefault="00D750B3" w:rsidP="00D750B3">
      <w:pPr>
        <w:shd w:val="clear" w:color="auto" w:fill="FFFFFF"/>
        <w:spacing w:after="0" w:line="360" w:lineRule="auto"/>
        <w:jc w:val="both"/>
        <w:rPr>
          <w:rFonts w:ascii="Times New Roman" w:eastAsia="Times New Roman" w:hAnsi="Times New Roman" w:cs="Times New Roman"/>
          <w:sz w:val="24"/>
          <w:szCs w:val="24"/>
          <w:lang w:eastAsia="en-ZA"/>
        </w:rPr>
      </w:pPr>
      <w:r w:rsidRPr="00267BF8">
        <w:rPr>
          <w:rFonts w:ascii="Times New Roman" w:eastAsia="Times New Roman" w:hAnsi="Times New Roman" w:cs="Times New Roman"/>
          <w:sz w:val="24"/>
          <w:szCs w:val="24"/>
          <w:lang w:eastAsia="en-ZA"/>
        </w:rPr>
        <w:lastRenderedPageBreak/>
        <w:t>W</w:t>
      </w:r>
      <w:r>
        <w:rPr>
          <w:rFonts w:ascii="Times New Roman" w:eastAsia="Times New Roman" w:hAnsi="Times New Roman" w:cs="Times New Roman"/>
          <w:sz w:val="24"/>
          <w:szCs w:val="24"/>
          <w:lang w:eastAsia="en-ZA"/>
        </w:rPr>
        <w:t xml:space="preserve">orld </w:t>
      </w:r>
      <w:r w:rsidRPr="00267BF8">
        <w:rPr>
          <w:rFonts w:ascii="Times New Roman" w:eastAsia="Times New Roman" w:hAnsi="Times New Roman" w:cs="Times New Roman"/>
          <w:sz w:val="24"/>
          <w:szCs w:val="24"/>
          <w:lang w:eastAsia="en-ZA"/>
        </w:rPr>
        <w:t>H</w:t>
      </w:r>
      <w:r>
        <w:rPr>
          <w:rFonts w:ascii="Times New Roman" w:eastAsia="Times New Roman" w:hAnsi="Times New Roman" w:cs="Times New Roman"/>
          <w:sz w:val="24"/>
          <w:szCs w:val="24"/>
          <w:lang w:eastAsia="en-ZA"/>
        </w:rPr>
        <w:t xml:space="preserve">ealth </w:t>
      </w:r>
      <w:r w:rsidRPr="00267BF8">
        <w:rPr>
          <w:rFonts w:ascii="Times New Roman" w:eastAsia="Times New Roman" w:hAnsi="Times New Roman" w:cs="Times New Roman"/>
          <w:sz w:val="24"/>
          <w:szCs w:val="24"/>
          <w:lang w:eastAsia="en-ZA"/>
        </w:rPr>
        <w:t>O</w:t>
      </w:r>
      <w:r>
        <w:rPr>
          <w:rFonts w:ascii="Times New Roman" w:eastAsia="Times New Roman" w:hAnsi="Times New Roman" w:cs="Times New Roman"/>
          <w:sz w:val="24"/>
          <w:szCs w:val="24"/>
          <w:lang w:eastAsia="en-ZA"/>
        </w:rPr>
        <w:t>rganization</w:t>
      </w:r>
      <w:r w:rsidRPr="00267BF8">
        <w:rPr>
          <w:rFonts w:ascii="Times New Roman" w:eastAsia="Times New Roman" w:hAnsi="Times New Roman" w:cs="Times New Roman"/>
          <w:sz w:val="24"/>
          <w:szCs w:val="24"/>
          <w:lang w:eastAsia="en-ZA"/>
        </w:rPr>
        <w:t>. (2000). Roll Back Malaria: Framework for Monitoring Progress and Evaluating Outcomes and Impact. Geneva, Switzerland: World Health Organization.</w:t>
      </w:r>
    </w:p>
    <w:p w:rsidR="00D750B3" w:rsidRDefault="00D750B3" w:rsidP="00D750B3">
      <w:pPr>
        <w:autoSpaceDE w:val="0"/>
        <w:autoSpaceDN w:val="0"/>
        <w:adjustRightInd w:val="0"/>
        <w:spacing w:after="0" w:line="240" w:lineRule="auto"/>
        <w:rPr>
          <w:rFonts w:ascii="Calibri" w:hAnsi="Calibri" w:cs="Calibri"/>
        </w:rPr>
      </w:pPr>
    </w:p>
    <w:p w:rsidR="00D750B3" w:rsidRPr="00CA1221" w:rsidRDefault="00D750B3" w:rsidP="00D750B3">
      <w:pPr>
        <w:autoSpaceDE w:val="0"/>
        <w:autoSpaceDN w:val="0"/>
        <w:adjustRightInd w:val="0"/>
        <w:spacing w:after="0" w:line="360" w:lineRule="auto"/>
        <w:rPr>
          <w:rFonts w:ascii="Times New Roman" w:hAnsi="Times New Roman" w:cs="Times New Roman"/>
          <w:sz w:val="24"/>
          <w:szCs w:val="24"/>
        </w:rPr>
      </w:pPr>
      <w:r w:rsidRPr="00CA1221">
        <w:rPr>
          <w:rFonts w:ascii="Times New Roman" w:hAnsi="Times New Roman" w:cs="Times New Roman"/>
          <w:sz w:val="24"/>
          <w:szCs w:val="24"/>
        </w:rPr>
        <w:t>W</w:t>
      </w:r>
      <w:r>
        <w:rPr>
          <w:rFonts w:ascii="Times New Roman" w:hAnsi="Times New Roman" w:cs="Times New Roman"/>
          <w:sz w:val="24"/>
          <w:szCs w:val="24"/>
        </w:rPr>
        <w:t xml:space="preserve">orld Health Organization. </w:t>
      </w:r>
      <w:r w:rsidRPr="00CA1221">
        <w:rPr>
          <w:rFonts w:ascii="Times New Roman" w:hAnsi="Times New Roman" w:cs="Times New Roman"/>
          <w:sz w:val="24"/>
          <w:szCs w:val="24"/>
        </w:rPr>
        <w:t>(2011) WHO vaccine-preventable diseases: monitoring system 2011 global summary. World</w:t>
      </w:r>
      <w:r>
        <w:rPr>
          <w:rFonts w:ascii="Times New Roman" w:hAnsi="Times New Roman" w:cs="Times New Roman"/>
          <w:sz w:val="24"/>
          <w:szCs w:val="24"/>
        </w:rPr>
        <w:t xml:space="preserve"> </w:t>
      </w:r>
      <w:r w:rsidRPr="00CA1221">
        <w:rPr>
          <w:rFonts w:ascii="Times New Roman" w:hAnsi="Times New Roman" w:cs="Times New Roman"/>
          <w:sz w:val="24"/>
          <w:szCs w:val="24"/>
        </w:rPr>
        <w:t>Health Organisation: Geneva [Accessed online at:</w:t>
      </w:r>
    </w:p>
    <w:p w:rsidR="00D750B3" w:rsidRDefault="005E62D8" w:rsidP="00D750B3">
      <w:pPr>
        <w:autoSpaceDE w:val="0"/>
        <w:autoSpaceDN w:val="0"/>
        <w:adjustRightInd w:val="0"/>
        <w:spacing w:after="0" w:line="360" w:lineRule="auto"/>
        <w:rPr>
          <w:rFonts w:ascii="Times New Roman" w:hAnsi="Times New Roman" w:cs="Times New Roman"/>
          <w:sz w:val="24"/>
          <w:szCs w:val="24"/>
        </w:rPr>
      </w:pPr>
      <w:hyperlink r:id="rId12" w:history="1">
        <w:r w:rsidR="00D750B3" w:rsidRPr="00DF0950">
          <w:rPr>
            <w:rStyle w:val="Hyperlink"/>
            <w:rFonts w:ascii="Times New Roman" w:hAnsi="Times New Roman" w:cs="Times New Roman"/>
            <w:sz w:val="24"/>
            <w:szCs w:val="24"/>
          </w:rPr>
          <w:t>http://apps.who.int/immunization_monitoring/en/globalsummary/timeseries/tscoveragebycountry.cfm?C=ZAF</w:t>
        </w:r>
      </w:hyperlink>
      <w:r w:rsidR="00D750B3" w:rsidRPr="00CA1221">
        <w:rPr>
          <w:rFonts w:ascii="Times New Roman" w:hAnsi="Times New Roman" w:cs="Times New Roman"/>
          <w:sz w:val="24"/>
          <w:szCs w:val="24"/>
        </w:rPr>
        <w:t>]</w:t>
      </w:r>
    </w:p>
    <w:p w:rsidR="00ED3A97" w:rsidRDefault="00ED3A97" w:rsidP="00D750B3">
      <w:pPr>
        <w:autoSpaceDE w:val="0"/>
        <w:autoSpaceDN w:val="0"/>
        <w:adjustRightInd w:val="0"/>
        <w:spacing w:after="0" w:line="360" w:lineRule="auto"/>
        <w:rPr>
          <w:rFonts w:ascii="Times New Roman" w:hAnsi="Times New Roman" w:cs="Times New Roman"/>
          <w:sz w:val="24"/>
          <w:szCs w:val="24"/>
        </w:rPr>
      </w:pPr>
    </w:p>
    <w:p w:rsidR="00ED3A97" w:rsidRDefault="00ED3A97" w:rsidP="00D750B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Worku E and Woldesenbet S. (2011). Are there particular social determinants of health for the world’s poorest countries? Afr Health Sci 2011(1); 108-115</w:t>
      </w:r>
    </w:p>
    <w:p w:rsidR="00D750B3" w:rsidRDefault="00D750B3" w:rsidP="00D750B3">
      <w:pPr>
        <w:autoSpaceDE w:val="0"/>
        <w:autoSpaceDN w:val="0"/>
        <w:adjustRightInd w:val="0"/>
        <w:spacing w:after="0" w:line="240" w:lineRule="auto"/>
        <w:rPr>
          <w:rFonts w:ascii="Times New Roman" w:hAnsi="Times New Roman" w:cs="Times New Roman"/>
          <w:sz w:val="24"/>
          <w:szCs w:val="24"/>
        </w:rPr>
      </w:pPr>
    </w:p>
    <w:p w:rsidR="00D750B3" w:rsidRPr="00CA1221" w:rsidRDefault="00D750B3" w:rsidP="00D750B3">
      <w:pPr>
        <w:autoSpaceDE w:val="0"/>
        <w:autoSpaceDN w:val="0"/>
        <w:adjustRightInd w:val="0"/>
        <w:spacing w:after="0" w:line="360" w:lineRule="auto"/>
        <w:rPr>
          <w:rFonts w:ascii="Times New Roman" w:eastAsia="Times New Roman" w:hAnsi="Times New Roman" w:cs="Times New Roman"/>
          <w:sz w:val="24"/>
          <w:szCs w:val="24"/>
          <w:lang w:eastAsia="en-ZA"/>
        </w:rPr>
      </w:pPr>
      <w:r w:rsidRPr="0051597E">
        <w:rPr>
          <w:rFonts w:ascii="Times New Roman" w:eastAsia="Times New Roman" w:hAnsi="Times New Roman" w:cs="Times New Roman"/>
          <w:sz w:val="24"/>
          <w:szCs w:val="24"/>
          <w:lang w:eastAsia="en-ZA"/>
        </w:rPr>
        <w:t xml:space="preserve">Zaruhi Mkrtchyan </w:t>
      </w:r>
      <w:r>
        <w:rPr>
          <w:rFonts w:ascii="Times New Roman" w:eastAsia="Times New Roman" w:hAnsi="Times New Roman" w:cs="Times New Roman"/>
          <w:sz w:val="24"/>
          <w:szCs w:val="24"/>
          <w:lang w:eastAsia="en-ZA"/>
        </w:rPr>
        <w:t xml:space="preserve">(2007). </w:t>
      </w:r>
      <w:r w:rsidRPr="0051597E">
        <w:rPr>
          <w:rFonts w:ascii="Times New Roman" w:eastAsia="Times New Roman" w:hAnsi="Times New Roman" w:cs="Times New Roman"/>
          <w:sz w:val="24"/>
          <w:szCs w:val="24"/>
          <w:lang w:eastAsia="en-ZA"/>
        </w:rPr>
        <w:t>Baseline Assessment of Health Care Facilities in selected networks of Armavir, Ararat, Aragatsotn, Vayots Dzor and Syunik. Maternal and child health services in pr</w:t>
      </w:r>
      <w:r>
        <w:rPr>
          <w:rFonts w:ascii="Times New Roman" w:eastAsia="Times New Roman" w:hAnsi="Times New Roman" w:cs="Times New Roman"/>
          <w:sz w:val="24"/>
          <w:szCs w:val="24"/>
          <w:lang w:eastAsia="en-ZA"/>
        </w:rPr>
        <w:t xml:space="preserve">oject NOVA supported networksIL. Available at: </w:t>
      </w:r>
      <w:r w:rsidRPr="0051597E">
        <w:t xml:space="preserve"> </w:t>
      </w:r>
      <w:r w:rsidRPr="0051597E">
        <w:rPr>
          <w:rFonts w:ascii="Times New Roman" w:eastAsia="Times New Roman" w:hAnsi="Times New Roman" w:cs="Times New Roman"/>
          <w:sz w:val="24"/>
          <w:szCs w:val="24"/>
          <w:lang w:eastAsia="en-ZA"/>
        </w:rPr>
        <w:t>http://pdf.usaid.gov/pdf_docs/PNADR170.pdf</w:t>
      </w:r>
    </w:p>
    <w:p w:rsidR="00D750B3" w:rsidRDefault="00D750B3" w:rsidP="00D750B3">
      <w:pPr>
        <w:shd w:val="clear" w:color="auto" w:fill="FFFFFF"/>
        <w:spacing w:after="0" w:line="360" w:lineRule="auto"/>
        <w:jc w:val="both"/>
        <w:rPr>
          <w:rFonts w:ascii="Times New Roman" w:eastAsia="Times New Roman" w:hAnsi="Times New Roman" w:cs="Times New Roman"/>
          <w:sz w:val="24"/>
          <w:szCs w:val="24"/>
          <w:lang w:eastAsia="en-ZA"/>
        </w:rPr>
      </w:pPr>
    </w:p>
    <w:p w:rsidR="00D750B3" w:rsidRDefault="00D750B3" w:rsidP="00D750B3">
      <w:pPr>
        <w:shd w:val="clear" w:color="auto" w:fill="FFFFFF"/>
        <w:spacing w:after="0" w:line="360" w:lineRule="auto"/>
        <w:jc w:val="both"/>
        <w:rPr>
          <w:rFonts w:ascii="Times New Roman" w:eastAsia="Times New Roman" w:hAnsi="Times New Roman" w:cs="Times New Roman"/>
          <w:sz w:val="24"/>
          <w:szCs w:val="24"/>
          <w:lang w:eastAsia="en-ZA"/>
        </w:rPr>
      </w:pPr>
    </w:p>
    <w:p w:rsidR="00111489" w:rsidRDefault="00111489" w:rsidP="00D750B3">
      <w:pPr>
        <w:shd w:val="clear" w:color="auto" w:fill="FFFFFF"/>
        <w:spacing w:after="0" w:line="360" w:lineRule="auto"/>
        <w:jc w:val="both"/>
        <w:rPr>
          <w:rFonts w:ascii="Times New Roman" w:eastAsia="Times New Roman" w:hAnsi="Times New Roman" w:cs="Times New Roman"/>
          <w:sz w:val="24"/>
          <w:szCs w:val="24"/>
          <w:lang w:eastAsia="en-ZA"/>
        </w:rPr>
      </w:pPr>
    </w:p>
    <w:p w:rsidR="006E7CE6" w:rsidRDefault="006E7CE6" w:rsidP="006E7CE6">
      <w:pPr>
        <w:pStyle w:val="ListParagraph"/>
        <w:numPr>
          <w:ilvl w:val="0"/>
          <w:numId w:val="41"/>
        </w:numPr>
        <w:spacing w:after="0" w:line="360" w:lineRule="auto"/>
        <w:jc w:val="both"/>
        <w:outlineLvl w:val="0"/>
        <w:rPr>
          <w:rFonts w:ascii="Times New Roman" w:hAnsi="Times New Roman" w:cs="Times New Roman"/>
          <w:b/>
          <w:sz w:val="24"/>
          <w:szCs w:val="24"/>
        </w:rPr>
      </w:pPr>
      <w:bookmarkStart w:id="29" w:name="_Toc398193628"/>
      <w:r>
        <w:rPr>
          <w:rFonts w:ascii="Times New Roman" w:hAnsi="Times New Roman" w:cs="Times New Roman"/>
          <w:b/>
          <w:sz w:val="24"/>
          <w:szCs w:val="24"/>
        </w:rPr>
        <w:t>Annexes</w:t>
      </w:r>
      <w:bookmarkEnd w:id="29"/>
      <w:r>
        <w:rPr>
          <w:rFonts w:ascii="Times New Roman" w:hAnsi="Times New Roman" w:cs="Times New Roman"/>
          <w:b/>
          <w:sz w:val="24"/>
          <w:szCs w:val="24"/>
        </w:rPr>
        <w:t xml:space="preserve"> </w:t>
      </w:r>
    </w:p>
    <w:p w:rsidR="00E66E88" w:rsidRDefault="00E66E88" w:rsidP="00E66E88">
      <w:pPr>
        <w:pStyle w:val="ListParagraph"/>
        <w:numPr>
          <w:ilvl w:val="1"/>
          <w:numId w:val="41"/>
        </w:numPr>
        <w:spacing w:after="0" w:line="360" w:lineRule="auto"/>
        <w:jc w:val="both"/>
        <w:outlineLvl w:val="1"/>
        <w:rPr>
          <w:rFonts w:ascii="Times New Roman" w:hAnsi="Times New Roman" w:cs="Times New Roman"/>
          <w:b/>
          <w:sz w:val="24"/>
          <w:szCs w:val="24"/>
        </w:rPr>
      </w:pPr>
      <w:bookmarkStart w:id="30" w:name="_Toc398193629"/>
      <w:r w:rsidRPr="00E66E88">
        <w:rPr>
          <w:rFonts w:ascii="Times New Roman" w:hAnsi="Times New Roman" w:cs="Times New Roman"/>
          <w:b/>
          <w:sz w:val="24"/>
          <w:szCs w:val="24"/>
        </w:rPr>
        <w:t>Questionnaire</w:t>
      </w:r>
      <w:bookmarkEnd w:id="30"/>
    </w:p>
    <w:p w:rsidR="008005D4" w:rsidRDefault="00E9155E" w:rsidP="006E7CE6">
      <w:pPr>
        <w:pStyle w:val="ListParagraph"/>
        <w:numPr>
          <w:ilvl w:val="1"/>
          <w:numId w:val="41"/>
        </w:numPr>
        <w:spacing w:after="0" w:line="360" w:lineRule="auto"/>
        <w:jc w:val="both"/>
        <w:outlineLvl w:val="1"/>
        <w:rPr>
          <w:rFonts w:ascii="Times New Roman" w:hAnsi="Times New Roman" w:cs="Times New Roman"/>
          <w:b/>
          <w:sz w:val="24"/>
          <w:szCs w:val="24"/>
        </w:rPr>
      </w:pPr>
      <w:bookmarkStart w:id="31" w:name="_Toc398193630"/>
      <w:r w:rsidRPr="006E7CE6">
        <w:rPr>
          <w:rFonts w:ascii="Times New Roman" w:hAnsi="Times New Roman" w:cs="Times New Roman"/>
          <w:b/>
          <w:sz w:val="24"/>
          <w:szCs w:val="24"/>
        </w:rPr>
        <w:t xml:space="preserve">Consent </w:t>
      </w:r>
      <w:r w:rsidR="001E058B">
        <w:rPr>
          <w:rFonts w:ascii="Times New Roman" w:hAnsi="Times New Roman" w:cs="Times New Roman"/>
          <w:b/>
          <w:sz w:val="24"/>
          <w:szCs w:val="24"/>
        </w:rPr>
        <w:t>F</w:t>
      </w:r>
      <w:r w:rsidR="00B94434" w:rsidRPr="006E7CE6">
        <w:rPr>
          <w:rFonts w:ascii="Times New Roman" w:hAnsi="Times New Roman" w:cs="Times New Roman"/>
          <w:b/>
          <w:sz w:val="24"/>
          <w:szCs w:val="24"/>
        </w:rPr>
        <w:t>orm</w:t>
      </w:r>
      <w:bookmarkEnd w:id="31"/>
      <w:r w:rsidR="00B94434" w:rsidRPr="006E7CE6">
        <w:rPr>
          <w:rFonts w:ascii="Times New Roman" w:hAnsi="Times New Roman" w:cs="Times New Roman"/>
          <w:b/>
          <w:sz w:val="24"/>
          <w:szCs w:val="24"/>
        </w:rPr>
        <w:t xml:space="preserve"> </w:t>
      </w:r>
    </w:p>
    <w:p w:rsidR="00CF1DC0" w:rsidRPr="006E7CE6" w:rsidRDefault="00CF1DC0" w:rsidP="00E66E88">
      <w:pPr>
        <w:pStyle w:val="ListParagraph"/>
        <w:spacing w:after="0" w:line="360" w:lineRule="auto"/>
        <w:ind w:left="840"/>
        <w:jc w:val="both"/>
        <w:outlineLvl w:val="1"/>
        <w:rPr>
          <w:rFonts w:ascii="Times New Roman" w:hAnsi="Times New Roman" w:cs="Times New Roman"/>
          <w:b/>
          <w:sz w:val="24"/>
          <w:szCs w:val="24"/>
        </w:rPr>
      </w:pPr>
      <w:r>
        <w:rPr>
          <w:rFonts w:ascii="Times New Roman" w:hAnsi="Times New Roman" w:cs="Times New Roman"/>
          <w:b/>
          <w:sz w:val="24"/>
          <w:szCs w:val="24"/>
        </w:rPr>
        <w:t xml:space="preserve"> </w:t>
      </w:r>
    </w:p>
    <w:p w:rsidR="00E9155E" w:rsidRDefault="00E9155E" w:rsidP="008005D4">
      <w:pPr>
        <w:spacing w:after="0" w:line="360" w:lineRule="auto"/>
        <w:jc w:val="both"/>
        <w:rPr>
          <w:rFonts w:ascii="Times New Roman" w:hAnsi="Times New Roman"/>
          <w:sz w:val="24"/>
          <w:szCs w:val="24"/>
        </w:rPr>
      </w:pPr>
    </w:p>
    <w:p w:rsidR="005C68E4" w:rsidRDefault="005C68E4" w:rsidP="008005D4">
      <w:pPr>
        <w:spacing w:after="0" w:line="360" w:lineRule="auto"/>
        <w:jc w:val="both"/>
        <w:rPr>
          <w:rFonts w:ascii="Times New Roman" w:hAnsi="Times New Roman"/>
          <w:sz w:val="24"/>
          <w:szCs w:val="24"/>
        </w:rPr>
      </w:pPr>
    </w:p>
    <w:p w:rsidR="005C68E4" w:rsidRDefault="005C68E4" w:rsidP="008005D4">
      <w:pPr>
        <w:spacing w:after="0" w:line="360" w:lineRule="auto"/>
        <w:jc w:val="both"/>
        <w:rPr>
          <w:rFonts w:ascii="Times New Roman" w:hAnsi="Times New Roman"/>
          <w:sz w:val="24"/>
          <w:szCs w:val="24"/>
        </w:rPr>
      </w:pPr>
    </w:p>
    <w:p w:rsidR="005C68E4" w:rsidRDefault="005C68E4" w:rsidP="008005D4">
      <w:pPr>
        <w:spacing w:after="0" w:line="360" w:lineRule="auto"/>
        <w:jc w:val="both"/>
        <w:rPr>
          <w:rFonts w:ascii="Times New Roman" w:hAnsi="Times New Roman"/>
          <w:sz w:val="24"/>
          <w:szCs w:val="24"/>
        </w:rPr>
      </w:pPr>
    </w:p>
    <w:p w:rsidR="005C68E4" w:rsidRDefault="005C68E4" w:rsidP="008005D4">
      <w:pPr>
        <w:spacing w:after="0" w:line="360" w:lineRule="auto"/>
        <w:jc w:val="both"/>
        <w:rPr>
          <w:rFonts w:ascii="Times New Roman" w:hAnsi="Times New Roman"/>
          <w:sz w:val="24"/>
          <w:szCs w:val="24"/>
        </w:rPr>
      </w:pPr>
    </w:p>
    <w:p w:rsidR="005C68E4" w:rsidRDefault="005C68E4" w:rsidP="008005D4">
      <w:pPr>
        <w:spacing w:after="0" w:line="360" w:lineRule="auto"/>
        <w:jc w:val="both"/>
        <w:rPr>
          <w:rFonts w:ascii="Times New Roman" w:hAnsi="Times New Roman"/>
          <w:sz w:val="24"/>
          <w:szCs w:val="24"/>
        </w:rPr>
      </w:pPr>
    </w:p>
    <w:p w:rsidR="005C68E4" w:rsidRDefault="005C68E4" w:rsidP="008005D4">
      <w:pPr>
        <w:spacing w:after="0" w:line="360" w:lineRule="auto"/>
        <w:jc w:val="both"/>
        <w:rPr>
          <w:rFonts w:ascii="Times New Roman" w:hAnsi="Times New Roman"/>
          <w:sz w:val="24"/>
          <w:szCs w:val="24"/>
        </w:rPr>
      </w:pPr>
    </w:p>
    <w:p w:rsidR="005C68E4" w:rsidRDefault="005C68E4" w:rsidP="008005D4">
      <w:pPr>
        <w:spacing w:after="0" w:line="360" w:lineRule="auto"/>
        <w:jc w:val="both"/>
        <w:rPr>
          <w:rFonts w:ascii="Times New Roman" w:hAnsi="Times New Roman"/>
          <w:sz w:val="24"/>
          <w:szCs w:val="24"/>
        </w:rPr>
      </w:pPr>
    </w:p>
    <w:p w:rsidR="005C68E4" w:rsidRDefault="005C68E4" w:rsidP="008005D4">
      <w:pPr>
        <w:spacing w:after="0" w:line="360" w:lineRule="auto"/>
        <w:jc w:val="both"/>
        <w:rPr>
          <w:rFonts w:ascii="Times New Roman" w:hAnsi="Times New Roman"/>
          <w:sz w:val="24"/>
          <w:szCs w:val="24"/>
        </w:rPr>
      </w:pPr>
    </w:p>
    <w:sectPr w:rsidR="005C68E4" w:rsidSect="0016359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2D8" w:rsidRDefault="005E62D8" w:rsidP="001731AB">
      <w:pPr>
        <w:spacing w:after="0" w:line="240" w:lineRule="auto"/>
      </w:pPr>
      <w:r>
        <w:separator/>
      </w:r>
    </w:p>
  </w:endnote>
  <w:endnote w:type="continuationSeparator" w:id="0">
    <w:p w:rsidR="005E62D8" w:rsidRDefault="005E62D8" w:rsidP="00173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60326"/>
      <w:docPartObj>
        <w:docPartGallery w:val="Page Numbers (Bottom of Page)"/>
        <w:docPartUnique/>
      </w:docPartObj>
    </w:sdtPr>
    <w:sdtEndPr>
      <w:rPr>
        <w:noProof/>
      </w:rPr>
    </w:sdtEndPr>
    <w:sdtContent>
      <w:p w:rsidR="00E85F13" w:rsidRDefault="00E85F13">
        <w:pPr>
          <w:pStyle w:val="Footer"/>
          <w:jc w:val="right"/>
        </w:pPr>
        <w:r>
          <w:fldChar w:fldCharType="begin"/>
        </w:r>
        <w:r>
          <w:instrText xml:space="preserve"> PAGE   \* MERGEFORMAT </w:instrText>
        </w:r>
        <w:r>
          <w:fldChar w:fldCharType="separate"/>
        </w:r>
        <w:r w:rsidR="00A301DB">
          <w:rPr>
            <w:noProof/>
          </w:rPr>
          <w:t>11</w:t>
        </w:r>
        <w:r>
          <w:rPr>
            <w:noProof/>
          </w:rPr>
          <w:fldChar w:fldCharType="end"/>
        </w:r>
      </w:p>
    </w:sdtContent>
  </w:sdt>
  <w:p w:rsidR="00E85F13" w:rsidRDefault="00E85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2D8" w:rsidRDefault="005E62D8" w:rsidP="001731AB">
      <w:pPr>
        <w:spacing w:after="0" w:line="240" w:lineRule="auto"/>
      </w:pPr>
      <w:r>
        <w:separator/>
      </w:r>
    </w:p>
  </w:footnote>
  <w:footnote w:type="continuationSeparator" w:id="0">
    <w:p w:rsidR="005E62D8" w:rsidRDefault="005E62D8" w:rsidP="001731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02E40"/>
    <w:multiLevelType w:val="hybridMultilevel"/>
    <w:tmpl w:val="EA1E1892"/>
    <w:lvl w:ilvl="0" w:tplc="A7945D04">
      <w:start w:val="7"/>
      <w:numFmt w:val="decimal"/>
      <w:lvlText w:val="%1."/>
      <w:lvlJc w:val="left"/>
      <w:pPr>
        <w:ind w:left="644" w:hanging="360"/>
      </w:pPr>
      <w:rPr>
        <w:rFonts w:hint="default"/>
        <w:b/>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0A19060B"/>
    <w:multiLevelType w:val="multilevel"/>
    <w:tmpl w:val="F8C0936E"/>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
    <w:nsid w:val="0A1E41E8"/>
    <w:multiLevelType w:val="multilevel"/>
    <w:tmpl w:val="567C54AA"/>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0A382583"/>
    <w:multiLevelType w:val="hybridMultilevel"/>
    <w:tmpl w:val="7E5C32B4"/>
    <w:lvl w:ilvl="0" w:tplc="A8A8D106">
      <w:start w:val="1"/>
      <w:numFmt w:val="decimal"/>
      <w:lvlText w:val="%1."/>
      <w:lvlJc w:val="left"/>
      <w:pPr>
        <w:ind w:left="659"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2A461A6"/>
    <w:multiLevelType w:val="hybridMultilevel"/>
    <w:tmpl w:val="DFD0AB4A"/>
    <w:lvl w:ilvl="0" w:tplc="14346E74">
      <w:start w:val="1"/>
      <w:numFmt w:val="upperRoman"/>
      <w:lvlText w:val="%1."/>
      <w:lvlJc w:val="left"/>
      <w:pPr>
        <w:ind w:left="1146" w:hanging="72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EC239F7"/>
    <w:multiLevelType w:val="multilevel"/>
    <w:tmpl w:val="E31890FA"/>
    <w:lvl w:ilvl="0">
      <w:start w:val="6"/>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
    <w:nsid w:val="20690D84"/>
    <w:multiLevelType w:val="multilevel"/>
    <w:tmpl w:val="6F52053E"/>
    <w:lvl w:ilvl="0">
      <w:start w:val="6"/>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
    <w:nsid w:val="27A051A9"/>
    <w:multiLevelType w:val="multilevel"/>
    <w:tmpl w:val="29786C64"/>
    <w:lvl w:ilvl="0">
      <w:start w:val="4"/>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8AD34FA"/>
    <w:multiLevelType w:val="multilevel"/>
    <w:tmpl w:val="EC70374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
    <w:nsid w:val="29B54212"/>
    <w:multiLevelType w:val="hybridMultilevel"/>
    <w:tmpl w:val="DDC09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F31080"/>
    <w:multiLevelType w:val="multilevel"/>
    <w:tmpl w:val="80AE0384"/>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nsid w:val="2AC754E9"/>
    <w:multiLevelType w:val="hybridMultilevel"/>
    <w:tmpl w:val="BAB2B546"/>
    <w:lvl w:ilvl="0" w:tplc="E898BFC6">
      <w:start w:val="10"/>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2">
    <w:nsid w:val="347E0F14"/>
    <w:multiLevelType w:val="multilevel"/>
    <w:tmpl w:val="66D8E6AE"/>
    <w:lvl w:ilvl="0">
      <w:start w:val="6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2F578F"/>
    <w:multiLevelType w:val="hybridMultilevel"/>
    <w:tmpl w:val="4A088922"/>
    <w:lvl w:ilvl="0" w:tplc="7DCED78C">
      <w:start w:val="7"/>
      <w:numFmt w:val="decimal"/>
      <w:lvlText w:val="%1."/>
      <w:lvlJc w:val="left"/>
      <w:pPr>
        <w:ind w:left="786" w:hanging="360"/>
      </w:pPr>
      <w:rPr>
        <w:rFonts w:hint="default"/>
        <w:b/>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4">
    <w:nsid w:val="37340433"/>
    <w:multiLevelType w:val="multilevel"/>
    <w:tmpl w:val="955C92CE"/>
    <w:lvl w:ilvl="0">
      <w:start w:val="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5">
    <w:nsid w:val="394846AB"/>
    <w:multiLevelType w:val="multilevel"/>
    <w:tmpl w:val="92680D0A"/>
    <w:lvl w:ilvl="0">
      <w:start w:val="11"/>
      <w:numFmt w:val="decimal"/>
      <w:lvlText w:val="%1."/>
      <w:lvlJc w:val="left"/>
      <w:pPr>
        <w:ind w:left="720" w:hanging="360"/>
      </w:pPr>
      <w:rPr>
        <w:rFonts w:hint="default"/>
        <w:b/>
      </w:rPr>
    </w:lvl>
    <w:lvl w:ilvl="1">
      <w:start w:val="1"/>
      <w:numFmt w:val="decimal"/>
      <w:isLgl/>
      <w:lvlText w:val="%1.%2"/>
      <w:lvlJc w:val="left"/>
      <w:pPr>
        <w:ind w:left="104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39AE7EEF"/>
    <w:multiLevelType w:val="multilevel"/>
    <w:tmpl w:val="05587FAA"/>
    <w:lvl w:ilvl="0">
      <w:start w:val="4"/>
      <w:numFmt w:val="upperRoman"/>
      <w:lvlText w:val="%1."/>
      <w:lvlJc w:val="left"/>
      <w:pPr>
        <w:ind w:left="1146" w:hanging="720"/>
      </w:pPr>
      <w:rPr>
        <w:rFonts w:hint="default"/>
      </w:rPr>
    </w:lvl>
    <w:lvl w:ilvl="1">
      <w:start w:val="1"/>
      <w:numFmt w:val="decimal"/>
      <w:isLgl/>
      <w:lvlText w:val="%1.%2."/>
      <w:lvlJc w:val="left"/>
      <w:pPr>
        <w:ind w:left="1026" w:hanging="60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7">
    <w:nsid w:val="3B1C60B1"/>
    <w:multiLevelType w:val="hybridMultilevel"/>
    <w:tmpl w:val="36441FE6"/>
    <w:lvl w:ilvl="0" w:tplc="536242C0">
      <w:start w:val="6"/>
      <w:numFmt w:val="decimal"/>
      <w:lvlText w:val="%1."/>
      <w:lvlJc w:val="left"/>
      <w:pPr>
        <w:ind w:left="786" w:hanging="360"/>
      </w:pPr>
      <w:rPr>
        <w:rFonts w:hint="default"/>
        <w:b/>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8">
    <w:nsid w:val="3FF84B31"/>
    <w:multiLevelType w:val="hybridMultilevel"/>
    <w:tmpl w:val="BB38CD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1621D7F"/>
    <w:multiLevelType w:val="hybridMultilevel"/>
    <w:tmpl w:val="AB66EE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2C6559C"/>
    <w:multiLevelType w:val="multilevel"/>
    <w:tmpl w:val="D760029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AA7A2A"/>
    <w:multiLevelType w:val="hybridMultilevel"/>
    <w:tmpl w:val="EDEAEF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8BE5599"/>
    <w:multiLevelType w:val="multilevel"/>
    <w:tmpl w:val="212AAB0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4A4C1A10"/>
    <w:multiLevelType w:val="multilevel"/>
    <w:tmpl w:val="20DE26BC"/>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4A4C7F6C"/>
    <w:multiLevelType w:val="multilevel"/>
    <w:tmpl w:val="48DA296E"/>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5">
    <w:nsid w:val="4AD04A50"/>
    <w:multiLevelType w:val="multilevel"/>
    <w:tmpl w:val="2164772C"/>
    <w:lvl w:ilvl="0">
      <w:start w:val="3"/>
      <w:numFmt w:val="decimal"/>
      <w:lvlText w:val="%1"/>
      <w:lvlJc w:val="left"/>
      <w:pPr>
        <w:ind w:left="360" w:hanging="360"/>
      </w:pPr>
      <w:rPr>
        <w:rFonts w:hint="default"/>
      </w:rPr>
    </w:lvl>
    <w:lvl w:ilvl="1">
      <w:start w:val="4"/>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080"/>
      </w:pPr>
      <w:rPr>
        <w:rFonts w:hint="default"/>
      </w:rPr>
    </w:lvl>
    <w:lvl w:ilvl="8">
      <w:start w:val="1"/>
      <w:numFmt w:val="decimal"/>
      <w:lvlText w:val="%1.%2.%3.%4.%5.%6.%7.%8.%9"/>
      <w:lvlJc w:val="left"/>
      <w:pPr>
        <w:ind w:left="6592" w:hanging="1440"/>
      </w:pPr>
      <w:rPr>
        <w:rFonts w:hint="default"/>
      </w:rPr>
    </w:lvl>
  </w:abstractNum>
  <w:abstractNum w:abstractNumId="26">
    <w:nsid w:val="4C453AA3"/>
    <w:multiLevelType w:val="hybridMultilevel"/>
    <w:tmpl w:val="E45A088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4F971D23"/>
    <w:multiLevelType w:val="multilevel"/>
    <w:tmpl w:val="019C3580"/>
    <w:lvl w:ilvl="0">
      <w:start w:val="5"/>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nsid w:val="52915204"/>
    <w:multiLevelType w:val="hybridMultilevel"/>
    <w:tmpl w:val="E36C2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B84D00"/>
    <w:multiLevelType w:val="hybridMultilevel"/>
    <w:tmpl w:val="DBF03D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8296AE5"/>
    <w:multiLevelType w:val="hybridMultilevel"/>
    <w:tmpl w:val="146266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A327613"/>
    <w:multiLevelType w:val="hybridMultilevel"/>
    <w:tmpl w:val="2C843492"/>
    <w:lvl w:ilvl="0" w:tplc="403808BA">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nsid w:val="5D34660D"/>
    <w:multiLevelType w:val="hybridMultilevel"/>
    <w:tmpl w:val="F314C87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nsid w:val="63865B1A"/>
    <w:multiLevelType w:val="hybridMultilevel"/>
    <w:tmpl w:val="1F962E2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nsid w:val="68E3070A"/>
    <w:multiLevelType w:val="hybridMultilevel"/>
    <w:tmpl w:val="D81080D0"/>
    <w:lvl w:ilvl="0" w:tplc="18C8F7FA">
      <w:start w:val="1"/>
      <w:numFmt w:val="lowerRoman"/>
      <w:lvlText w:val="(%1)"/>
      <w:lvlJc w:val="left"/>
      <w:pPr>
        <w:ind w:left="1439" w:hanging="720"/>
      </w:pPr>
      <w:rPr>
        <w:rFonts w:hint="default"/>
        <w:b/>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35">
    <w:nsid w:val="6CAC5559"/>
    <w:multiLevelType w:val="hybridMultilevel"/>
    <w:tmpl w:val="D1C63DF0"/>
    <w:lvl w:ilvl="0" w:tplc="1C090001">
      <w:start w:val="1"/>
      <w:numFmt w:val="bullet"/>
      <w:lvlText w:val=""/>
      <w:lvlJc w:val="left"/>
      <w:pPr>
        <w:ind w:left="-1779" w:hanging="360"/>
      </w:pPr>
      <w:rPr>
        <w:rFonts w:ascii="Symbol" w:hAnsi="Symbol" w:hint="default"/>
      </w:rPr>
    </w:lvl>
    <w:lvl w:ilvl="1" w:tplc="1C090003" w:tentative="1">
      <w:start w:val="1"/>
      <w:numFmt w:val="bullet"/>
      <w:lvlText w:val="o"/>
      <w:lvlJc w:val="left"/>
      <w:pPr>
        <w:ind w:left="-1059" w:hanging="360"/>
      </w:pPr>
      <w:rPr>
        <w:rFonts w:ascii="Courier New" w:hAnsi="Courier New" w:cs="Courier New" w:hint="default"/>
      </w:rPr>
    </w:lvl>
    <w:lvl w:ilvl="2" w:tplc="1C090005" w:tentative="1">
      <w:start w:val="1"/>
      <w:numFmt w:val="bullet"/>
      <w:lvlText w:val=""/>
      <w:lvlJc w:val="left"/>
      <w:pPr>
        <w:ind w:left="-339" w:hanging="360"/>
      </w:pPr>
      <w:rPr>
        <w:rFonts w:ascii="Wingdings" w:hAnsi="Wingdings" w:hint="default"/>
      </w:rPr>
    </w:lvl>
    <w:lvl w:ilvl="3" w:tplc="1C090001" w:tentative="1">
      <w:start w:val="1"/>
      <w:numFmt w:val="bullet"/>
      <w:lvlText w:val=""/>
      <w:lvlJc w:val="left"/>
      <w:pPr>
        <w:ind w:left="381" w:hanging="360"/>
      </w:pPr>
      <w:rPr>
        <w:rFonts w:ascii="Symbol" w:hAnsi="Symbol" w:hint="default"/>
      </w:rPr>
    </w:lvl>
    <w:lvl w:ilvl="4" w:tplc="1C090003" w:tentative="1">
      <w:start w:val="1"/>
      <w:numFmt w:val="bullet"/>
      <w:lvlText w:val="o"/>
      <w:lvlJc w:val="left"/>
      <w:pPr>
        <w:ind w:left="1101" w:hanging="360"/>
      </w:pPr>
      <w:rPr>
        <w:rFonts w:ascii="Courier New" w:hAnsi="Courier New" w:cs="Courier New" w:hint="default"/>
      </w:rPr>
    </w:lvl>
    <w:lvl w:ilvl="5" w:tplc="1C090005" w:tentative="1">
      <w:start w:val="1"/>
      <w:numFmt w:val="bullet"/>
      <w:lvlText w:val=""/>
      <w:lvlJc w:val="left"/>
      <w:pPr>
        <w:ind w:left="1821" w:hanging="360"/>
      </w:pPr>
      <w:rPr>
        <w:rFonts w:ascii="Wingdings" w:hAnsi="Wingdings" w:hint="default"/>
      </w:rPr>
    </w:lvl>
    <w:lvl w:ilvl="6" w:tplc="1C090001" w:tentative="1">
      <w:start w:val="1"/>
      <w:numFmt w:val="bullet"/>
      <w:lvlText w:val=""/>
      <w:lvlJc w:val="left"/>
      <w:pPr>
        <w:ind w:left="2541" w:hanging="360"/>
      </w:pPr>
      <w:rPr>
        <w:rFonts w:ascii="Symbol" w:hAnsi="Symbol" w:hint="default"/>
      </w:rPr>
    </w:lvl>
    <w:lvl w:ilvl="7" w:tplc="1C090003" w:tentative="1">
      <w:start w:val="1"/>
      <w:numFmt w:val="bullet"/>
      <w:lvlText w:val="o"/>
      <w:lvlJc w:val="left"/>
      <w:pPr>
        <w:ind w:left="3261" w:hanging="360"/>
      </w:pPr>
      <w:rPr>
        <w:rFonts w:ascii="Courier New" w:hAnsi="Courier New" w:cs="Courier New" w:hint="default"/>
      </w:rPr>
    </w:lvl>
    <w:lvl w:ilvl="8" w:tplc="1C090005" w:tentative="1">
      <w:start w:val="1"/>
      <w:numFmt w:val="bullet"/>
      <w:lvlText w:val=""/>
      <w:lvlJc w:val="left"/>
      <w:pPr>
        <w:ind w:left="3981" w:hanging="360"/>
      </w:pPr>
      <w:rPr>
        <w:rFonts w:ascii="Wingdings" w:hAnsi="Wingdings" w:hint="default"/>
      </w:rPr>
    </w:lvl>
  </w:abstractNum>
  <w:abstractNum w:abstractNumId="36">
    <w:nsid w:val="6EF02F8B"/>
    <w:multiLevelType w:val="hybridMultilevel"/>
    <w:tmpl w:val="3F3A14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1883CF4"/>
    <w:multiLevelType w:val="hybridMultilevel"/>
    <w:tmpl w:val="54FA80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1E52C01"/>
    <w:multiLevelType w:val="hybridMultilevel"/>
    <w:tmpl w:val="976E0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D070CC"/>
    <w:multiLevelType w:val="hybridMultilevel"/>
    <w:tmpl w:val="BA1A03DE"/>
    <w:lvl w:ilvl="0" w:tplc="254C37B6">
      <w:start w:val="7"/>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0">
    <w:nsid w:val="74B348D3"/>
    <w:multiLevelType w:val="multilevel"/>
    <w:tmpl w:val="255A6D74"/>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41">
    <w:nsid w:val="753B2EC3"/>
    <w:multiLevelType w:val="hybridMultilevel"/>
    <w:tmpl w:val="C3481A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776E1C01"/>
    <w:multiLevelType w:val="hybridMultilevel"/>
    <w:tmpl w:val="E59054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77D4468A"/>
    <w:multiLevelType w:val="hybridMultilevel"/>
    <w:tmpl w:val="C5607E8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4">
    <w:nsid w:val="7A5566B7"/>
    <w:multiLevelType w:val="hybridMultilevel"/>
    <w:tmpl w:val="53486296"/>
    <w:lvl w:ilvl="0" w:tplc="14C2B250">
      <w:start w:val="1"/>
      <w:numFmt w:val="decimal"/>
      <w:lvlText w:val="%1."/>
      <w:lvlJc w:val="left"/>
      <w:pPr>
        <w:ind w:left="644" w:hanging="360"/>
      </w:pPr>
      <w:rPr>
        <w:rFonts w:hint="default"/>
        <w:b/>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5">
    <w:nsid w:val="7F117D16"/>
    <w:multiLevelType w:val="multilevel"/>
    <w:tmpl w:val="1A8AA4D8"/>
    <w:lvl w:ilvl="0">
      <w:start w:val="6"/>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num w:numId="1">
    <w:abstractNumId w:val="4"/>
  </w:num>
  <w:num w:numId="2">
    <w:abstractNumId w:val="20"/>
  </w:num>
  <w:num w:numId="3">
    <w:abstractNumId w:val="8"/>
  </w:num>
  <w:num w:numId="4">
    <w:abstractNumId w:val="3"/>
  </w:num>
  <w:num w:numId="5">
    <w:abstractNumId w:val="30"/>
  </w:num>
  <w:num w:numId="6">
    <w:abstractNumId w:val="16"/>
  </w:num>
  <w:num w:numId="7">
    <w:abstractNumId w:val="19"/>
  </w:num>
  <w:num w:numId="8">
    <w:abstractNumId w:val="29"/>
  </w:num>
  <w:num w:numId="9">
    <w:abstractNumId w:val="21"/>
  </w:num>
  <w:num w:numId="10">
    <w:abstractNumId w:val="33"/>
  </w:num>
  <w:num w:numId="11">
    <w:abstractNumId w:val="26"/>
  </w:num>
  <w:num w:numId="12">
    <w:abstractNumId w:val="43"/>
  </w:num>
  <w:num w:numId="13">
    <w:abstractNumId w:val="32"/>
  </w:num>
  <w:num w:numId="14">
    <w:abstractNumId w:val="41"/>
  </w:num>
  <w:num w:numId="15">
    <w:abstractNumId w:val="2"/>
  </w:num>
  <w:num w:numId="16">
    <w:abstractNumId w:val="27"/>
  </w:num>
  <w:num w:numId="17">
    <w:abstractNumId w:val="37"/>
  </w:num>
  <w:num w:numId="18">
    <w:abstractNumId w:val="42"/>
  </w:num>
  <w:num w:numId="19">
    <w:abstractNumId w:val="23"/>
  </w:num>
  <w:num w:numId="20">
    <w:abstractNumId w:val="36"/>
  </w:num>
  <w:num w:numId="21">
    <w:abstractNumId w:val="10"/>
  </w:num>
  <w:num w:numId="22">
    <w:abstractNumId w:val="7"/>
  </w:num>
  <w:num w:numId="23">
    <w:abstractNumId w:val="39"/>
  </w:num>
  <w:num w:numId="24">
    <w:abstractNumId w:val="22"/>
  </w:num>
  <w:num w:numId="25">
    <w:abstractNumId w:val="1"/>
  </w:num>
  <w:num w:numId="26">
    <w:abstractNumId w:val="18"/>
  </w:num>
  <w:num w:numId="27">
    <w:abstractNumId w:val="31"/>
  </w:num>
  <w:num w:numId="28">
    <w:abstractNumId w:val="38"/>
  </w:num>
  <w:num w:numId="29">
    <w:abstractNumId w:val="0"/>
  </w:num>
  <w:num w:numId="30">
    <w:abstractNumId w:val="34"/>
  </w:num>
  <w:num w:numId="31">
    <w:abstractNumId w:val="28"/>
  </w:num>
  <w:num w:numId="32">
    <w:abstractNumId w:val="24"/>
  </w:num>
  <w:num w:numId="33">
    <w:abstractNumId w:val="45"/>
  </w:num>
  <w:num w:numId="34">
    <w:abstractNumId w:val="14"/>
  </w:num>
  <w:num w:numId="35">
    <w:abstractNumId w:val="9"/>
  </w:num>
  <w:num w:numId="36">
    <w:abstractNumId w:val="6"/>
  </w:num>
  <w:num w:numId="37">
    <w:abstractNumId w:val="12"/>
  </w:num>
  <w:num w:numId="38">
    <w:abstractNumId w:val="5"/>
  </w:num>
  <w:num w:numId="39">
    <w:abstractNumId w:val="13"/>
  </w:num>
  <w:num w:numId="40">
    <w:abstractNumId w:val="44"/>
  </w:num>
  <w:num w:numId="41">
    <w:abstractNumId w:val="15"/>
  </w:num>
  <w:num w:numId="42">
    <w:abstractNumId w:val="11"/>
  </w:num>
  <w:num w:numId="43">
    <w:abstractNumId w:val="17"/>
  </w:num>
  <w:num w:numId="44">
    <w:abstractNumId w:val="25"/>
  </w:num>
  <w:num w:numId="45">
    <w:abstractNumId w:val="40"/>
  </w:num>
  <w:num w:numId="46">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A2E3C"/>
    <w:rsid w:val="0000070C"/>
    <w:rsid w:val="00001A22"/>
    <w:rsid w:val="00003523"/>
    <w:rsid w:val="00003B2E"/>
    <w:rsid w:val="000078B6"/>
    <w:rsid w:val="00012F30"/>
    <w:rsid w:val="00032A3A"/>
    <w:rsid w:val="00033CA0"/>
    <w:rsid w:val="0003546C"/>
    <w:rsid w:val="0004100B"/>
    <w:rsid w:val="00046B83"/>
    <w:rsid w:val="00052D76"/>
    <w:rsid w:val="00056F03"/>
    <w:rsid w:val="000604A8"/>
    <w:rsid w:val="0007543F"/>
    <w:rsid w:val="00081A0B"/>
    <w:rsid w:val="00083AB6"/>
    <w:rsid w:val="000862A1"/>
    <w:rsid w:val="00087742"/>
    <w:rsid w:val="00090904"/>
    <w:rsid w:val="00095A45"/>
    <w:rsid w:val="000A1E84"/>
    <w:rsid w:val="000B2E57"/>
    <w:rsid w:val="000B3068"/>
    <w:rsid w:val="000B607B"/>
    <w:rsid w:val="000C397E"/>
    <w:rsid w:val="000C6DD7"/>
    <w:rsid w:val="000D09FF"/>
    <w:rsid w:val="000D2837"/>
    <w:rsid w:val="000E3BCC"/>
    <w:rsid w:val="000E513E"/>
    <w:rsid w:val="000F1C8A"/>
    <w:rsid w:val="000F6B13"/>
    <w:rsid w:val="00102C19"/>
    <w:rsid w:val="00111489"/>
    <w:rsid w:val="00112D21"/>
    <w:rsid w:val="00114939"/>
    <w:rsid w:val="0011619B"/>
    <w:rsid w:val="00120074"/>
    <w:rsid w:val="00120A61"/>
    <w:rsid w:val="00127211"/>
    <w:rsid w:val="0012724E"/>
    <w:rsid w:val="0013171F"/>
    <w:rsid w:val="00132F7C"/>
    <w:rsid w:val="00133DCD"/>
    <w:rsid w:val="00135EAD"/>
    <w:rsid w:val="0014132F"/>
    <w:rsid w:val="001413D4"/>
    <w:rsid w:val="00141880"/>
    <w:rsid w:val="00143671"/>
    <w:rsid w:val="00147A0D"/>
    <w:rsid w:val="00154266"/>
    <w:rsid w:val="001601E0"/>
    <w:rsid w:val="0016359C"/>
    <w:rsid w:val="001648F3"/>
    <w:rsid w:val="00165A63"/>
    <w:rsid w:val="001708E6"/>
    <w:rsid w:val="00170F64"/>
    <w:rsid w:val="00171375"/>
    <w:rsid w:val="00171933"/>
    <w:rsid w:val="0017293E"/>
    <w:rsid w:val="001731AB"/>
    <w:rsid w:val="00177953"/>
    <w:rsid w:val="00185C8E"/>
    <w:rsid w:val="001863EE"/>
    <w:rsid w:val="00186F14"/>
    <w:rsid w:val="0019736D"/>
    <w:rsid w:val="001A456D"/>
    <w:rsid w:val="001A6E55"/>
    <w:rsid w:val="001B0F17"/>
    <w:rsid w:val="001B7EE8"/>
    <w:rsid w:val="001C1C70"/>
    <w:rsid w:val="001C2134"/>
    <w:rsid w:val="001C2770"/>
    <w:rsid w:val="001C59F5"/>
    <w:rsid w:val="001C752C"/>
    <w:rsid w:val="001D1270"/>
    <w:rsid w:val="001D1D45"/>
    <w:rsid w:val="001D260D"/>
    <w:rsid w:val="001D353F"/>
    <w:rsid w:val="001D39B6"/>
    <w:rsid w:val="001D3CB8"/>
    <w:rsid w:val="001D58DA"/>
    <w:rsid w:val="001E058B"/>
    <w:rsid w:val="001E30D3"/>
    <w:rsid w:val="001F200B"/>
    <w:rsid w:val="001F2044"/>
    <w:rsid w:val="001F5611"/>
    <w:rsid w:val="001F6D3A"/>
    <w:rsid w:val="00204DB3"/>
    <w:rsid w:val="00210871"/>
    <w:rsid w:val="002115E4"/>
    <w:rsid w:val="00215C8A"/>
    <w:rsid w:val="002207A3"/>
    <w:rsid w:val="00220BA7"/>
    <w:rsid w:val="00227F43"/>
    <w:rsid w:val="002331AA"/>
    <w:rsid w:val="00235675"/>
    <w:rsid w:val="00236C28"/>
    <w:rsid w:val="00237F0B"/>
    <w:rsid w:val="002402EA"/>
    <w:rsid w:val="002447BA"/>
    <w:rsid w:val="002477D9"/>
    <w:rsid w:val="00252892"/>
    <w:rsid w:val="00255CEC"/>
    <w:rsid w:val="00262F16"/>
    <w:rsid w:val="00265435"/>
    <w:rsid w:val="00267BF8"/>
    <w:rsid w:val="00273396"/>
    <w:rsid w:val="00275736"/>
    <w:rsid w:val="002969F2"/>
    <w:rsid w:val="002A00B6"/>
    <w:rsid w:val="002A1ECC"/>
    <w:rsid w:val="002A2E07"/>
    <w:rsid w:val="002A4F11"/>
    <w:rsid w:val="002B0C9B"/>
    <w:rsid w:val="002B3B4B"/>
    <w:rsid w:val="002B7A87"/>
    <w:rsid w:val="002B7E34"/>
    <w:rsid w:val="002C0652"/>
    <w:rsid w:val="002C0C5B"/>
    <w:rsid w:val="002C5352"/>
    <w:rsid w:val="002C54E9"/>
    <w:rsid w:val="002C69DC"/>
    <w:rsid w:val="002E2512"/>
    <w:rsid w:val="002E5234"/>
    <w:rsid w:val="002E6B1A"/>
    <w:rsid w:val="002E6C1F"/>
    <w:rsid w:val="002F63F8"/>
    <w:rsid w:val="002F754A"/>
    <w:rsid w:val="002F7D63"/>
    <w:rsid w:val="003026C1"/>
    <w:rsid w:val="00305B16"/>
    <w:rsid w:val="00306F5A"/>
    <w:rsid w:val="003105D4"/>
    <w:rsid w:val="00311651"/>
    <w:rsid w:val="00313994"/>
    <w:rsid w:val="00314CB4"/>
    <w:rsid w:val="0031658D"/>
    <w:rsid w:val="003174A2"/>
    <w:rsid w:val="00320638"/>
    <w:rsid w:val="0032133C"/>
    <w:rsid w:val="00323290"/>
    <w:rsid w:val="00326B9C"/>
    <w:rsid w:val="00333A29"/>
    <w:rsid w:val="0033572B"/>
    <w:rsid w:val="00335AE8"/>
    <w:rsid w:val="003368F9"/>
    <w:rsid w:val="00337BD4"/>
    <w:rsid w:val="00342829"/>
    <w:rsid w:val="00342BF0"/>
    <w:rsid w:val="00344B0A"/>
    <w:rsid w:val="00345139"/>
    <w:rsid w:val="003511C5"/>
    <w:rsid w:val="003541CA"/>
    <w:rsid w:val="00356D0E"/>
    <w:rsid w:val="003613DA"/>
    <w:rsid w:val="00361EA8"/>
    <w:rsid w:val="00364285"/>
    <w:rsid w:val="003645BB"/>
    <w:rsid w:val="00365A08"/>
    <w:rsid w:val="00367316"/>
    <w:rsid w:val="0037001E"/>
    <w:rsid w:val="0038108B"/>
    <w:rsid w:val="00391C8C"/>
    <w:rsid w:val="003960C3"/>
    <w:rsid w:val="00397143"/>
    <w:rsid w:val="003976C2"/>
    <w:rsid w:val="003A24F3"/>
    <w:rsid w:val="003A3C6B"/>
    <w:rsid w:val="003B0012"/>
    <w:rsid w:val="003B087C"/>
    <w:rsid w:val="003B15BC"/>
    <w:rsid w:val="003B6668"/>
    <w:rsid w:val="003C323C"/>
    <w:rsid w:val="003C44F8"/>
    <w:rsid w:val="003C5D55"/>
    <w:rsid w:val="003D58F9"/>
    <w:rsid w:val="003D7BA0"/>
    <w:rsid w:val="003E3943"/>
    <w:rsid w:val="003F00BE"/>
    <w:rsid w:val="003F328B"/>
    <w:rsid w:val="003F4DCB"/>
    <w:rsid w:val="003F693C"/>
    <w:rsid w:val="0040341F"/>
    <w:rsid w:val="00407606"/>
    <w:rsid w:val="0041609D"/>
    <w:rsid w:val="0041621D"/>
    <w:rsid w:val="00421076"/>
    <w:rsid w:val="004222F3"/>
    <w:rsid w:val="00422778"/>
    <w:rsid w:val="00427AAC"/>
    <w:rsid w:val="00427E6F"/>
    <w:rsid w:val="0043002B"/>
    <w:rsid w:val="00433E37"/>
    <w:rsid w:val="00434823"/>
    <w:rsid w:val="00435131"/>
    <w:rsid w:val="0043713A"/>
    <w:rsid w:val="00440DCF"/>
    <w:rsid w:val="0044519E"/>
    <w:rsid w:val="00445332"/>
    <w:rsid w:val="0045214D"/>
    <w:rsid w:val="00455D21"/>
    <w:rsid w:val="00457ACF"/>
    <w:rsid w:val="0046050E"/>
    <w:rsid w:val="00464082"/>
    <w:rsid w:val="0046609D"/>
    <w:rsid w:val="00466DA5"/>
    <w:rsid w:val="00467A15"/>
    <w:rsid w:val="00467D14"/>
    <w:rsid w:val="00470081"/>
    <w:rsid w:val="004708EB"/>
    <w:rsid w:val="0047103E"/>
    <w:rsid w:val="00472BBA"/>
    <w:rsid w:val="00472EE2"/>
    <w:rsid w:val="00473D3B"/>
    <w:rsid w:val="0047416A"/>
    <w:rsid w:val="004815A1"/>
    <w:rsid w:val="00483FED"/>
    <w:rsid w:val="0048451F"/>
    <w:rsid w:val="00486DD5"/>
    <w:rsid w:val="004922B0"/>
    <w:rsid w:val="00497160"/>
    <w:rsid w:val="004979FF"/>
    <w:rsid w:val="004A21A5"/>
    <w:rsid w:val="004A4BBC"/>
    <w:rsid w:val="004A5000"/>
    <w:rsid w:val="004B35FB"/>
    <w:rsid w:val="004B49D9"/>
    <w:rsid w:val="004B614B"/>
    <w:rsid w:val="004B66F9"/>
    <w:rsid w:val="004C50FD"/>
    <w:rsid w:val="004C6038"/>
    <w:rsid w:val="004D1532"/>
    <w:rsid w:val="004E11E7"/>
    <w:rsid w:val="004E2F8F"/>
    <w:rsid w:val="004E44F5"/>
    <w:rsid w:val="004E548F"/>
    <w:rsid w:val="004F0DD7"/>
    <w:rsid w:val="004F6520"/>
    <w:rsid w:val="005001EC"/>
    <w:rsid w:val="00500D02"/>
    <w:rsid w:val="00501E34"/>
    <w:rsid w:val="00505C70"/>
    <w:rsid w:val="005060AB"/>
    <w:rsid w:val="00507D8C"/>
    <w:rsid w:val="0051597E"/>
    <w:rsid w:val="00531DC5"/>
    <w:rsid w:val="005324E6"/>
    <w:rsid w:val="00537929"/>
    <w:rsid w:val="00550CC0"/>
    <w:rsid w:val="00560ED9"/>
    <w:rsid w:val="00570E04"/>
    <w:rsid w:val="005724EF"/>
    <w:rsid w:val="00575845"/>
    <w:rsid w:val="0059258F"/>
    <w:rsid w:val="00592EF1"/>
    <w:rsid w:val="005A30E6"/>
    <w:rsid w:val="005A313D"/>
    <w:rsid w:val="005A5384"/>
    <w:rsid w:val="005B082E"/>
    <w:rsid w:val="005B4434"/>
    <w:rsid w:val="005C3452"/>
    <w:rsid w:val="005C62CE"/>
    <w:rsid w:val="005C68E4"/>
    <w:rsid w:val="005D46E6"/>
    <w:rsid w:val="005E62D8"/>
    <w:rsid w:val="005E7778"/>
    <w:rsid w:val="005F4334"/>
    <w:rsid w:val="005F5AF8"/>
    <w:rsid w:val="005F7A0E"/>
    <w:rsid w:val="005F7A8B"/>
    <w:rsid w:val="0060564E"/>
    <w:rsid w:val="00606498"/>
    <w:rsid w:val="00607321"/>
    <w:rsid w:val="006130B2"/>
    <w:rsid w:val="00616FC9"/>
    <w:rsid w:val="00620FE0"/>
    <w:rsid w:val="00624C38"/>
    <w:rsid w:val="00625D45"/>
    <w:rsid w:val="00625FA8"/>
    <w:rsid w:val="0063053B"/>
    <w:rsid w:val="0063199F"/>
    <w:rsid w:val="006324C1"/>
    <w:rsid w:val="00632B3B"/>
    <w:rsid w:val="00635CCC"/>
    <w:rsid w:val="006369A6"/>
    <w:rsid w:val="00636E29"/>
    <w:rsid w:val="0064149B"/>
    <w:rsid w:val="00642F61"/>
    <w:rsid w:val="00643FD8"/>
    <w:rsid w:val="00650C06"/>
    <w:rsid w:val="00654470"/>
    <w:rsid w:val="00654696"/>
    <w:rsid w:val="006566F1"/>
    <w:rsid w:val="006664FE"/>
    <w:rsid w:val="0067403D"/>
    <w:rsid w:val="00674493"/>
    <w:rsid w:val="00674555"/>
    <w:rsid w:val="00691960"/>
    <w:rsid w:val="00694DDF"/>
    <w:rsid w:val="006963E1"/>
    <w:rsid w:val="00697411"/>
    <w:rsid w:val="006A31E4"/>
    <w:rsid w:val="006A45B9"/>
    <w:rsid w:val="006A61CD"/>
    <w:rsid w:val="006A6646"/>
    <w:rsid w:val="006B0435"/>
    <w:rsid w:val="006B0B49"/>
    <w:rsid w:val="006B576F"/>
    <w:rsid w:val="006B58FA"/>
    <w:rsid w:val="006C1F75"/>
    <w:rsid w:val="006C3690"/>
    <w:rsid w:val="006C4334"/>
    <w:rsid w:val="006C68BA"/>
    <w:rsid w:val="006D0303"/>
    <w:rsid w:val="006D2355"/>
    <w:rsid w:val="006D453E"/>
    <w:rsid w:val="006E0C16"/>
    <w:rsid w:val="006E653C"/>
    <w:rsid w:val="006E69BA"/>
    <w:rsid w:val="006E7CE6"/>
    <w:rsid w:val="006F0EA3"/>
    <w:rsid w:val="006F130A"/>
    <w:rsid w:val="006F1928"/>
    <w:rsid w:val="006F3EF8"/>
    <w:rsid w:val="006F711D"/>
    <w:rsid w:val="006F7596"/>
    <w:rsid w:val="006F7822"/>
    <w:rsid w:val="0070764F"/>
    <w:rsid w:val="00707F6C"/>
    <w:rsid w:val="007200A0"/>
    <w:rsid w:val="0072135B"/>
    <w:rsid w:val="00721ED2"/>
    <w:rsid w:val="007226ED"/>
    <w:rsid w:val="00727BB5"/>
    <w:rsid w:val="00731E4D"/>
    <w:rsid w:val="0073347C"/>
    <w:rsid w:val="007346F4"/>
    <w:rsid w:val="00736914"/>
    <w:rsid w:val="007407CA"/>
    <w:rsid w:val="00740DF7"/>
    <w:rsid w:val="007444A8"/>
    <w:rsid w:val="007451BC"/>
    <w:rsid w:val="007457D7"/>
    <w:rsid w:val="00745892"/>
    <w:rsid w:val="0075287C"/>
    <w:rsid w:val="007538C8"/>
    <w:rsid w:val="00753A9B"/>
    <w:rsid w:val="00761A96"/>
    <w:rsid w:val="007631F9"/>
    <w:rsid w:val="00763AF0"/>
    <w:rsid w:val="0076441A"/>
    <w:rsid w:val="00771D3A"/>
    <w:rsid w:val="007730A4"/>
    <w:rsid w:val="00783BE0"/>
    <w:rsid w:val="0078634F"/>
    <w:rsid w:val="00791BAA"/>
    <w:rsid w:val="007922A0"/>
    <w:rsid w:val="0079357C"/>
    <w:rsid w:val="007A0BBE"/>
    <w:rsid w:val="007A0C86"/>
    <w:rsid w:val="007A299A"/>
    <w:rsid w:val="007B23D4"/>
    <w:rsid w:val="007B5A51"/>
    <w:rsid w:val="007B6EFF"/>
    <w:rsid w:val="007C4F0B"/>
    <w:rsid w:val="007C7A87"/>
    <w:rsid w:val="007D6DE5"/>
    <w:rsid w:val="007D702E"/>
    <w:rsid w:val="007D73E6"/>
    <w:rsid w:val="007F0FAE"/>
    <w:rsid w:val="007F11A7"/>
    <w:rsid w:val="007F372F"/>
    <w:rsid w:val="007F3DDD"/>
    <w:rsid w:val="007F75CE"/>
    <w:rsid w:val="008005D4"/>
    <w:rsid w:val="00801F9F"/>
    <w:rsid w:val="0080246A"/>
    <w:rsid w:val="00802ED1"/>
    <w:rsid w:val="00807B76"/>
    <w:rsid w:val="00815E4B"/>
    <w:rsid w:val="0081672C"/>
    <w:rsid w:val="00816B87"/>
    <w:rsid w:val="008207D1"/>
    <w:rsid w:val="00826B70"/>
    <w:rsid w:val="00826CE4"/>
    <w:rsid w:val="008307D0"/>
    <w:rsid w:val="00832C0E"/>
    <w:rsid w:val="00832D7D"/>
    <w:rsid w:val="00836206"/>
    <w:rsid w:val="008408CC"/>
    <w:rsid w:val="008421A4"/>
    <w:rsid w:val="00842E5E"/>
    <w:rsid w:val="008444EF"/>
    <w:rsid w:val="0084469F"/>
    <w:rsid w:val="00847CC1"/>
    <w:rsid w:val="00847DB5"/>
    <w:rsid w:val="00860A3D"/>
    <w:rsid w:val="00863E9E"/>
    <w:rsid w:val="0086556F"/>
    <w:rsid w:val="008671A7"/>
    <w:rsid w:val="00870D87"/>
    <w:rsid w:val="0087504D"/>
    <w:rsid w:val="00875443"/>
    <w:rsid w:val="00890BEF"/>
    <w:rsid w:val="0089777D"/>
    <w:rsid w:val="008A0651"/>
    <w:rsid w:val="008A18D6"/>
    <w:rsid w:val="008A68C2"/>
    <w:rsid w:val="008A7C79"/>
    <w:rsid w:val="008B0CF2"/>
    <w:rsid w:val="008B0D02"/>
    <w:rsid w:val="008B5D62"/>
    <w:rsid w:val="008B634D"/>
    <w:rsid w:val="008C0AE4"/>
    <w:rsid w:val="008C3D48"/>
    <w:rsid w:val="008C5BB0"/>
    <w:rsid w:val="008D0208"/>
    <w:rsid w:val="008D151F"/>
    <w:rsid w:val="008E11B9"/>
    <w:rsid w:val="008F30B8"/>
    <w:rsid w:val="008F760D"/>
    <w:rsid w:val="009121AD"/>
    <w:rsid w:val="00912968"/>
    <w:rsid w:val="00913305"/>
    <w:rsid w:val="00915007"/>
    <w:rsid w:val="00916733"/>
    <w:rsid w:val="009204E7"/>
    <w:rsid w:val="00923C54"/>
    <w:rsid w:val="009274D6"/>
    <w:rsid w:val="00927706"/>
    <w:rsid w:val="00936CD5"/>
    <w:rsid w:val="00940471"/>
    <w:rsid w:val="00941699"/>
    <w:rsid w:val="00944221"/>
    <w:rsid w:val="00947CF2"/>
    <w:rsid w:val="00951BCA"/>
    <w:rsid w:val="00956463"/>
    <w:rsid w:val="00957D82"/>
    <w:rsid w:val="0096202D"/>
    <w:rsid w:val="00971E6D"/>
    <w:rsid w:val="00977096"/>
    <w:rsid w:val="009771D4"/>
    <w:rsid w:val="0097768A"/>
    <w:rsid w:val="00977ECD"/>
    <w:rsid w:val="009843B7"/>
    <w:rsid w:val="00987198"/>
    <w:rsid w:val="00990680"/>
    <w:rsid w:val="00992B1E"/>
    <w:rsid w:val="00996B7C"/>
    <w:rsid w:val="009A34EB"/>
    <w:rsid w:val="009A4EE2"/>
    <w:rsid w:val="009A7FAE"/>
    <w:rsid w:val="009B6001"/>
    <w:rsid w:val="009B66D1"/>
    <w:rsid w:val="009C06DE"/>
    <w:rsid w:val="009C177D"/>
    <w:rsid w:val="009C1E08"/>
    <w:rsid w:val="009C257D"/>
    <w:rsid w:val="009D10EF"/>
    <w:rsid w:val="009D2480"/>
    <w:rsid w:val="009D4D35"/>
    <w:rsid w:val="009D4F6A"/>
    <w:rsid w:val="009D51B0"/>
    <w:rsid w:val="009E236A"/>
    <w:rsid w:val="009E4318"/>
    <w:rsid w:val="009E47A5"/>
    <w:rsid w:val="009E4A91"/>
    <w:rsid w:val="009E4E65"/>
    <w:rsid w:val="009E577B"/>
    <w:rsid w:val="009E6267"/>
    <w:rsid w:val="009F46B6"/>
    <w:rsid w:val="009F4C5B"/>
    <w:rsid w:val="009F5541"/>
    <w:rsid w:val="009F7AF5"/>
    <w:rsid w:val="00A0212D"/>
    <w:rsid w:val="00A02493"/>
    <w:rsid w:val="00A06910"/>
    <w:rsid w:val="00A12767"/>
    <w:rsid w:val="00A1455C"/>
    <w:rsid w:val="00A17E22"/>
    <w:rsid w:val="00A2796F"/>
    <w:rsid w:val="00A3002C"/>
    <w:rsid w:val="00A301DB"/>
    <w:rsid w:val="00A31EAD"/>
    <w:rsid w:val="00A3375F"/>
    <w:rsid w:val="00A345C3"/>
    <w:rsid w:val="00A34B37"/>
    <w:rsid w:val="00A34DB8"/>
    <w:rsid w:val="00A35CF9"/>
    <w:rsid w:val="00A402D4"/>
    <w:rsid w:val="00A45B22"/>
    <w:rsid w:val="00A54F33"/>
    <w:rsid w:val="00A55003"/>
    <w:rsid w:val="00A60B2C"/>
    <w:rsid w:val="00A70245"/>
    <w:rsid w:val="00A71DCB"/>
    <w:rsid w:val="00A7327A"/>
    <w:rsid w:val="00A7354F"/>
    <w:rsid w:val="00A76518"/>
    <w:rsid w:val="00A76B33"/>
    <w:rsid w:val="00A83050"/>
    <w:rsid w:val="00A836A9"/>
    <w:rsid w:val="00A90A3C"/>
    <w:rsid w:val="00A92A5D"/>
    <w:rsid w:val="00A946CA"/>
    <w:rsid w:val="00A96015"/>
    <w:rsid w:val="00AA037B"/>
    <w:rsid w:val="00AA08BF"/>
    <w:rsid w:val="00AA2019"/>
    <w:rsid w:val="00AA2E3C"/>
    <w:rsid w:val="00AB1561"/>
    <w:rsid w:val="00AB555C"/>
    <w:rsid w:val="00AC0271"/>
    <w:rsid w:val="00AC351C"/>
    <w:rsid w:val="00AC4471"/>
    <w:rsid w:val="00AD0A0A"/>
    <w:rsid w:val="00AD205F"/>
    <w:rsid w:val="00AD337F"/>
    <w:rsid w:val="00AE26AD"/>
    <w:rsid w:val="00AF5D2E"/>
    <w:rsid w:val="00B019C0"/>
    <w:rsid w:val="00B027E5"/>
    <w:rsid w:val="00B101E9"/>
    <w:rsid w:val="00B149D3"/>
    <w:rsid w:val="00B16248"/>
    <w:rsid w:val="00B24172"/>
    <w:rsid w:val="00B24F84"/>
    <w:rsid w:val="00B2706A"/>
    <w:rsid w:val="00B300CC"/>
    <w:rsid w:val="00B3093F"/>
    <w:rsid w:val="00B31544"/>
    <w:rsid w:val="00B324D5"/>
    <w:rsid w:val="00B42E77"/>
    <w:rsid w:val="00B4313A"/>
    <w:rsid w:val="00B445EC"/>
    <w:rsid w:val="00B47332"/>
    <w:rsid w:val="00B50F8F"/>
    <w:rsid w:val="00B54504"/>
    <w:rsid w:val="00B570A6"/>
    <w:rsid w:val="00B62DBC"/>
    <w:rsid w:val="00B6649E"/>
    <w:rsid w:val="00B70730"/>
    <w:rsid w:val="00B71C87"/>
    <w:rsid w:val="00B75D53"/>
    <w:rsid w:val="00B91B48"/>
    <w:rsid w:val="00B94434"/>
    <w:rsid w:val="00B96850"/>
    <w:rsid w:val="00BA34A5"/>
    <w:rsid w:val="00BB2A53"/>
    <w:rsid w:val="00BB6A9B"/>
    <w:rsid w:val="00BB7B6F"/>
    <w:rsid w:val="00BC1CF9"/>
    <w:rsid w:val="00BC45A3"/>
    <w:rsid w:val="00BC49CD"/>
    <w:rsid w:val="00BC7CF2"/>
    <w:rsid w:val="00BD0172"/>
    <w:rsid w:val="00BE65FA"/>
    <w:rsid w:val="00BE68E1"/>
    <w:rsid w:val="00BE6BD9"/>
    <w:rsid w:val="00BF219B"/>
    <w:rsid w:val="00BF6206"/>
    <w:rsid w:val="00BF68E6"/>
    <w:rsid w:val="00C03733"/>
    <w:rsid w:val="00C04386"/>
    <w:rsid w:val="00C051AA"/>
    <w:rsid w:val="00C12388"/>
    <w:rsid w:val="00C13887"/>
    <w:rsid w:val="00C142CB"/>
    <w:rsid w:val="00C149F7"/>
    <w:rsid w:val="00C21540"/>
    <w:rsid w:val="00C31CC1"/>
    <w:rsid w:val="00C3627B"/>
    <w:rsid w:val="00C40ADB"/>
    <w:rsid w:val="00C41106"/>
    <w:rsid w:val="00C4460E"/>
    <w:rsid w:val="00C44644"/>
    <w:rsid w:val="00C47BE9"/>
    <w:rsid w:val="00C507A2"/>
    <w:rsid w:val="00C52E24"/>
    <w:rsid w:val="00C548BE"/>
    <w:rsid w:val="00C54B5A"/>
    <w:rsid w:val="00C577E2"/>
    <w:rsid w:val="00C70183"/>
    <w:rsid w:val="00C7192B"/>
    <w:rsid w:val="00C730F4"/>
    <w:rsid w:val="00C74934"/>
    <w:rsid w:val="00C7559F"/>
    <w:rsid w:val="00C80480"/>
    <w:rsid w:val="00C80E24"/>
    <w:rsid w:val="00C8193E"/>
    <w:rsid w:val="00C85416"/>
    <w:rsid w:val="00C85C25"/>
    <w:rsid w:val="00C86DC9"/>
    <w:rsid w:val="00C90169"/>
    <w:rsid w:val="00C93E76"/>
    <w:rsid w:val="00C9718C"/>
    <w:rsid w:val="00CA1221"/>
    <w:rsid w:val="00CA4DEA"/>
    <w:rsid w:val="00CB0A29"/>
    <w:rsid w:val="00CB0E50"/>
    <w:rsid w:val="00CB7776"/>
    <w:rsid w:val="00CC46A6"/>
    <w:rsid w:val="00CC4C31"/>
    <w:rsid w:val="00CD126F"/>
    <w:rsid w:val="00CD1AFD"/>
    <w:rsid w:val="00CD429E"/>
    <w:rsid w:val="00CD50F9"/>
    <w:rsid w:val="00CD548E"/>
    <w:rsid w:val="00CE037A"/>
    <w:rsid w:val="00CE0743"/>
    <w:rsid w:val="00CE09CD"/>
    <w:rsid w:val="00CE1B57"/>
    <w:rsid w:val="00CE2C77"/>
    <w:rsid w:val="00CE524F"/>
    <w:rsid w:val="00CE71C2"/>
    <w:rsid w:val="00CF10BE"/>
    <w:rsid w:val="00CF1DC0"/>
    <w:rsid w:val="00D00089"/>
    <w:rsid w:val="00D03268"/>
    <w:rsid w:val="00D0417C"/>
    <w:rsid w:val="00D04C46"/>
    <w:rsid w:val="00D109D1"/>
    <w:rsid w:val="00D111EA"/>
    <w:rsid w:val="00D15FA0"/>
    <w:rsid w:val="00D17C18"/>
    <w:rsid w:val="00D20129"/>
    <w:rsid w:val="00D25F32"/>
    <w:rsid w:val="00D277DB"/>
    <w:rsid w:val="00D30A9A"/>
    <w:rsid w:val="00D312F6"/>
    <w:rsid w:val="00D32BA2"/>
    <w:rsid w:val="00D33D88"/>
    <w:rsid w:val="00D5775B"/>
    <w:rsid w:val="00D62DFE"/>
    <w:rsid w:val="00D64235"/>
    <w:rsid w:val="00D64ED9"/>
    <w:rsid w:val="00D717A9"/>
    <w:rsid w:val="00D71C78"/>
    <w:rsid w:val="00D728EA"/>
    <w:rsid w:val="00D75016"/>
    <w:rsid w:val="00D750B3"/>
    <w:rsid w:val="00D8230E"/>
    <w:rsid w:val="00D8757E"/>
    <w:rsid w:val="00DA1533"/>
    <w:rsid w:val="00DA2B6F"/>
    <w:rsid w:val="00DA30DB"/>
    <w:rsid w:val="00DA349A"/>
    <w:rsid w:val="00DA3B19"/>
    <w:rsid w:val="00DA7796"/>
    <w:rsid w:val="00DB019D"/>
    <w:rsid w:val="00DB0EB7"/>
    <w:rsid w:val="00DB0F61"/>
    <w:rsid w:val="00DB17B8"/>
    <w:rsid w:val="00DB764A"/>
    <w:rsid w:val="00DC21EA"/>
    <w:rsid w:val="00DC5FEF"/>
    <w:rsid w:val="00DC6EE2"/>
    <w:rsid w:val="00DC6FC2"/>
    <w:rsid w:val="00DD1E67"/>
    <w:rsid w:val="00DD24F7"/>
    <w:rsid w:val="00DE5DFB"/>
    <w:rsid w:val="00DF5B36"/>
    <w:rsid w:val="00DF5F91"/>
    <w:rsid w:val="00DF75EA"/>
    <w:rsid w:val="00DF7921"/>
    <w:rsid w:val="00E025C1"/>
    <w:rsid w:val="00E1126D"/>
    <w:rsid w:val="00E12F33"/>
    <w:rsid w:val="00E13456"/>
    <w:rsid w:val="00E145CE"/>
    <w:rsid w:val="00E158E7"/>
    <w:rsid w:val="00E17675"/>
    <w:rsid w:val="00E17B80"/>
    <w:rsid w:val="00E23470"/>
    <w:rsid w:val="00E24A8F"/>
    <w:rsid w:val="00E3046C"/>
    <w:rsid w:val="00E32822"/>
    <w:rsid w:val="00E33E6A"/>
    <w:rsid w:val="00E342B1"/>
    <w:rsid w:val="00E3502D"/>
    <w:rsid w:val="00E37277"/>
    <w:rsid w:val="00E432B4"/>
    <w:rsid w:val="00E44F61"/>
    <w:rsid w:val="00E476F2"/>
    <w:rsid w:val="00E545F8"/>
    <w:rsid w:val="00E559DA"/>
    <w:rsid w:val="00E60902"/>
    <w:rsid w:val="00E63635"/>
    <w:rsid w:val="00E654DC"/>
    <w:rsid w:val="00E66650"/>
    <w:rsid w:val="00E666C4"/>
    <w:rsid w:val="00E669E3"/>
    <w:rsid w:val="00E66E88"/>
    <w:rsid w:val="00E67E5C"/>
    <w:rsid w:val="00E70E2D"/>
    <w:rsid w:val="00E71273"/>
    <w:rsid w:val="00E730E8"/>
    <w:rsid w:val="00E741EB"/>
    <w:rsid w:val="00E8474B"/>
    <w:rsid w:val="00E85F13"/>
    <w:rsid w:val="00E9106F"/>
    <w:rsid w:val="00E9155E"/>
    <w:rsid w:val="00E92E64"/>
    <w:rsid w:val="00E97515"/>
    <w:rsid w:val="00E979EE"/>
    <w:rsid w:val="00EA158F"/>
    <w:rsid w:val="00EA663B"/>
    <w:rsid w:val="00EB0029"/>
    <w:rsid w:val="00EB1DF1"/>
    <w:rsid w:val="00EB4407"/>
    <w:rsid w:val="00EB4507"/>
    <w:rsid w:val="00EB4FE2"/>
    <w:rsid w:val="00EB5B49"/>
    <w:rsid w:val="00EC06DE"/>
    <w:rsid w:val="00EC0CAB"/>
    <w:rsid w:val="00EC6214"/>
    <w:rsid w:val="00EC7CE4"/>
    <w:rsid w:val="00ED390E"/>
    <w:rsid w:val="00ED3A97"/>
    <w:rsid w:val="00ED53BC"/>
    <w:rsid w:val="00ED7527"/>
    <w:rsid w:val="00EE2E28"/>
    <w:rsid w:val="00EE605F"/>
    <w:rsid w:val="00EE6EB6"/>
    <w:rsid w:val="00EF0A10"/>
    <w:rsid w:val="00EF3857"/>
    <w:rsid w:val="00F04A3F"/>
    <w:rsid w:val="00F13429"/>
    <w:rsid w:val="00F24EE9"/>
    <w:rsid w:val="00F27058"/>
    <w:rsid w:val="00F32850"/>
    <w:rsid w:val="00F335C6"/>
    <w:rsid w:val="00F3392D"/>
    <w:rsid w:val="00F3396F"/>
    <w:rsid w:val="00F349EB"/>
    <w:rsid w:val="00F34EDB"/>
    <w:rsid w:val="00F36CF3"/>
    <w:rsid w:val="00F406CA"/>
    <w:rsid w:val="00F40E4F"/>
    <w:rsid w:val="00F41D05"/>
    <w:rsid w:val="00F43C49"/>
    <w:rsid w:val="00F53143"/>
    <w:rsid w:val="00F531F6"/>
    <w:rsid w:val="00F54B1B"/>
    <w:rsid w:val="00F573AD"/>
    <w:rsid w:val="00F63F7B"/>
    <w:rsid w:val="00F7046C"/>
    <w:rsid w:val="00F7504A"/>
    <w:rsid w:val="00F7669A"/>
    <w:rsid w:val="00F7700C"/>
    <w:rsid w:val="00F812F3"/>
    <w:rsid w:val="00F82A7D"/>
    <w:rsid w:val="00F87486"/>
    <w:rsid w:val="00F908D8"/>
    <w:rsid w:val="00F9569F"/>
    <w:rsid w:val="00F959A8"/>
    <w:rsid w:val="00F96F44"/>
    <w:rsid w:val="00FA3061"/>
    <w:rsid w:val="00FA426B"/>
    <w:rsid w:val="00FA5E18"/>
    <w:rsid w:val="00FA7693"/>
    <w:rsid w:val="00FC75A6"/>
    <w:rsid w:val="00FD3487"/>
    <w:rsid w:val="00FD562C"/>
    <w:rsid w:val="00FE5D47"/>
    <w:rsid w:val="00FE774E"/>
    <w:rsid w:val="00FF08EA"/>
    <w:rsid w:val="00FF0E2C"/>
    <w:rsid w:val="00FF2C36"/>
    <w:rsid w:val="00FF30B3"/>
    <w:rsid w:val="00FF4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5A22A9-E1C4-4D56-A2BB-9E4B8DF6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6F2"/>
  </w:style>
  <w:style w:type="paragraph" w:styleId="Heading1">
    <w:name w:val="heading 1"/>
    <w:basedOn w:val="Normal"/>
    <w:next w:val="Normal"/>
    <w:link w:val="Heading1Char"/>
    <w:uiPriority w:val="9"/>
    <w:qFormat/>
    <w:rsid w:val="00890B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90B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0B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54A"/>
    <w:pPr>
      <w:ind w:left="720"/>
      <w:contextualSpacing/>
    </w:pPr>
  </w:style>
  <w:style w:type="paragraph" w:styleId="Header">
    <w:name w:val="header"/>
    <w:basedOn w:val="Normal"/>
    <w:link w:val="HeaderChar"/>
    <w:uiPriority w:val="99"/>
    <w:unhideWhenUsed/>
    <w:rsid w:val="001731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1AB"/>
  </w:style>
  <w:style w:type="paragraph" w:styleId="Footer">
    <w:name w:val="footer"/>
    <w:basedOn w:val="Normal"/>
    <w:link w:val="FooterChar"/>
    <w:uiPriority w:val="99"/>
    <w:unhideWhenUsed/>
    <w:rsid w:val="001731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1AB"/>
  </w:style>
  <w:style w:type="table" w:styleId="TableGrid">
    <w:name w:val="Table Grid"/>
    <w:basedOn w:val="TableNormal"/>
    <w:uiPriority w:val="59"/>
    <w:rsid w:val="00800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F7A8B"/>
    <w:rPr>
      <w:color w:val="0000FF" w:themeColor="hyperlink"/>
      <w:u w:val="single"/>
    </w:rPr>
  </w:style>
  <w:style w:type="paragraph" w:styleId="BalloonText">
    <w:name w:val="Balloon Text"/>
    <w:basedOn w:val="Normal"/>
    <w:link w:val="BalloonTextChar"/>
    <w:uiPriority w:val="99"/>
    <w:semiHidden/>
    <w:unhideWhenUsed/>
    <w:rsid w:val="00DF7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921"/>
    <w:rPr>
      <w:rFonts w:ascii="Tahoma" w:hAnsi="Tahoma" w:cs="Tahoma"/>
      <w:sz w:val="16"/>
      <w:szCs w:val="16"/>
    </w:rPr>
  </w:style>
  <w:style w:type="table" w:customStyle="1" w:styleId="TableGrid1">
    <w:name w:val="Table Grid1"/>
    <w:basedOn w:val="TableNormal"/>
    <w:next w:val="TableGrid"/>
    <w:uiPriority w:val="59"/>
    <w:rsid w:val="00792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90B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90B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90BEF"/>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6130B2"/>
    <w:pPr>
      <w:outlineLvl w:val="9"/>
    </w:pPr>
    <w:rPr>
      <w:lang w:val="en-US" w:eastAsia="ja-JP"/>
    </w:rPr>
  </w:style>
  <w:style w:type="paragraph" w:styleId="TOC1">
    <w:name w:val="toc 1"/>
    <w:basedOn w:val="Normal"/>
    <w:next w:val="Normal"/>
    <w:autoRedefine/>
    <w:uiPriority w:val="39"/>
    <w:unhideWhenUsed/>
    <w:rsid w:val="006130B2"/>
    <w:pPr>
      <w:spacing w:after="100"/>
    </w:pPr>
  </w:style>
  <w:style w:type="paragraph" w:styleId="TOC2">
    <w:name w:val="toc 2"/>
    <w:basedOn w:val="Normal"/>
    <w:next w:val="Normal"/>
    <w:autoRedefine/>
    <w:uiPriority w:val="39"/>
    <w:unhideWhenUsed/>
    <w:rsid w:val="00ED53BC"/>
    <w:pPr>
      <w:tabs>
        <w:tab w:val="left" w:pos="880"/>
        <w:tab w:val="right" w:leader="dot" w:pos="9016"/>
      </w:tabs>
      <w:spacing w:after="0" w:line="360" w:lineRule="auto"/>
      <w:ind w:left="221"/>
    </w:pPr>
  </w:style>
  <w:style w:type="paragraph" w:styleId="TOC3">
    <w:name w:val="toc 3"/>
    <w:basedOn w:val="Normal"/>
    <w:next w:val="Normal"/>
    <w:autoRedefine/>
    <w:uiPriority w:val="39"/>
    <w:unhideWhenUsed/>
    <w:rsid w:val="006130B2"/>
    <w:pPr>
      <w:spacing w:after="100"/>
      <w:ind w:left="440"/>
    </w:pPr>
  </w:style>
  <w:style w:type="table" w:customStyle="1" w:styleId="TableGrid2">
    <w:name w:val="Table Grid2"/>
    <w:basedOn w:val="TableNormal"/>
    <w:next w:val="TableGrid"/>
    <w:uiPriority w:val="59"/>
    <w:rsid w:val="00E350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350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C1C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F54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C85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075641">
      <w:bodyDiv w:val="1"/>
      <w:marLeft w:val="0"/>
      <w:marRight w:val="0"/>
      <w:marTop w:val="0"/>
      <w:marBottom w:val="0"/>
      <w:divBdr>
        <w:top w:val="none" w:sz="0" w:space="0" w:color="auto"/>
        <w:left w:val="none" w:sz="0" w:space="0" w:color="auto"/>
        <w:bottom w:val="none" w:sz="0" w:space="0" w:color="auto"/>
        <w:right w:val="none" w:sz="0" w:space="0" w:color="auto"/>
      </w:divBdr>
      <w:divsChild>
        <w:div w:id="1180579621">
          <w:marLeft w:val="0"/>
          <w:marRight w:val="0"/>
          <w:marTop w:val="0"/>
          <w:marBottom w:val="0"/>
          <w:divBdr>
            <w:top w:val="none" w:sz="0" w:space="0" w:color="auto"/>
            <w:left w:val="none" w:sz="0" w:space="0" w:color="auto"/>
            <w:bottom w:val="none" w:sz="0" w:space="0" w:color="auto"/>
            <w:right w:val="none" w:sz="0" w:space="0" w:color="auto"/>
          </w:divBdr>
          <w:divsChild>
            <w:div w:id="1728844766">
              <w:marLeft w:val="0"/>
              <w:marRight w:val="0"/>
              <w:marTop w:val="0"/>
              <w:marBottom w:val="405"/>
              <w:divBdr>
                <w:top w:val="none" w:sz="0" w:space="0" w:color="auto"/>
                <w:left w:val="none" w:sz="0" w:space="0" w:color="auto"/>
                <w:bottom w:val="none" w:sz="0" w:space="0" w:color="auto"/>
                <w:right w:val="none" w:sz="0" w:space="0" w:color="auto"/>
              </w:divBdr>
              <w:divsChild>
                <w:div w:id="1762485067">
                  <w:marLeft w:val="0"/>
                  <w:marRight w:val="0"/>
                  <w:marTop w:val="0"/>
                  <w:marBottom w:val="0"/>
                  <w:divBdr>
                    <w:top w:val="none" w:sz="0" w:space="0" w:color="auto"/>
                    <w:left w:val="none" w:sz="0" w:space="0" w:color="auto"/>
                    <w:bottom w:val="none" w:sz="0" w:space="0" w:color="auto"/>
                    <w:right w:val="none" w:sz="0" w:space="0" w:color="auto"/>
                  </w:divBdr>
                  <w:divsChild>
                    <w:div w:id="1244145252">
                      <w:marLeft w:val="0"/>
                      <w:marRight w:val="0"/>
                      <w:marTop w:val="510"/>
                      <w:marBottom w:val="0"/>
                      <w:divBdr>
                        <w:top w:val="none" w:sz="0" w:space="0" w:color="auto"/>
                        <w:left w:val="none" w:sz="0" w:space="0" w:color="auto"/>
                        <w:bottom w:val="none" w:sz="0" w:space="0" w:color="auto"/>
                        <w:right w:val="none" w:sz="0" w:space="0" w:color="auto"/>
                      </w:divBdr>
                      <w:divsChild>
                        <w:div w:id="660037113">
                          <w:marLeft w:val="1170"/>
                          <w:marRight w:val="840"/>
                          <w:marTop w:val="0"/>
                          <w:marBottom w:val="0"/>
                          <w:divBdr>
                            <w:top w:val="none" w:sz="0" w:space="0" w:color="auto"/>
                            <w:left w:val="none" w:sz="0" w:space="0" w:color="auto"/>
                            <w:bottom w:val="none" w:sz="0" w:space="0" w:color="auto"/>
                            <w:right w:val="none" w:sz="0" w:space="0" w:color="auto"/>
                          </w:divBdr>
                          <w:divsChild>
                            <w:div w:id="898589407">
                              <w:marLeft w:val="0"/>
                              <w:marRight w:val="0"/>
                              <w:marTop w:val="0"/>
                              <w:marBottom w:val="0"/>
                              <w:divBdr>
                                <w:top w:val="none" w:sz="0" w:space="0" w:color="auto"/>
                                <w:left w:val="none" w:sz="0" w:space="0" w:color="auto"/>
                                <w:bottom w:val="none" w:sz="0" w:space="0" w:color="auto"/>
                                <w:right w:val="none" w:sz="0" w:space="0" w:color="auto"/>
                              </w:divBdr>
                              <w:divsChild>
                                <w:div w:id="148059308">
                                  <w:marLeft w:val="0"/>
                                  <w:marRight w:val="0"/>
                                  <w:marTop w:val="0"/>
                                  <w:marBottom w:val="0"/>
                                  <w:divBdr>
                                    <w:top w:val="none" w:sz="0" w:space="0" w:color="auto"/>
                                    <w:left w:val="none" w:sz="0" w:space="0" w:color="auto"/>
                                    <w:bottom w:val="none" w:sz="0" w:space="0" w:color="auto"/>
                                    <w:right w:val="none" w:sz="0" w:space="0" w:color="auto"/>
                                  </w:divBdr>
                                  <w:divsChild>
                                    <w:div w:id="1372876097">
                                      <w:marLeft w:val="0"/>
                                      <w:marRight w:val="0"/>
                                      <w:marTop w:val="0"/>
                                      <w:marBottom w:val="0"/>
                                      <w:divBdr>
                                        <w:top w:val="none" w:sz="0" w:space="0" w:color="auto"/>
                                        <w:left w:val="none" w:sz="0" w:space="0" w:color="auto"/>
                                        <w:bottom w:val="none" w:sz="0" w:space="0" w:color="auto"/>
                                        <w:right w:val="none" w:sz="0" w:space="0" w:color="auto"/>
                                      </w:divBdr>
                                      <w:divsChild>
                                        <w:div w:id="389305032">
                                          <w:marLeft w:val="0"/>
                                          <w:marRight w:val="0"/>
                                          <w:marTop w:val="0"/>
                                          <w:marBottom w:val="0"/>
                                          <w:divBdr>
                                            <w:top w:val="none" w:sz="0" w:space="0" w:color="auto"/>
                                            <w:left w:val="none" w:sz="0" w:space="0" w:color="auto"/>
                                            <w:bottom w:val="none" w:sz="0" w:space="0" w:color="auto"/>
                                            <w:right w:val="none" w:sz="0" w:space="0" w:color="auto"/>
                                          </w:divBdr>
                                          <w:divsChild>
                                            <w:div w:id="6357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orku@ncpg.gov.z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s.who.int/immunization_monitoring/en/globalsummary/timeseries/tscoveragebycountry.cfm?C=ZA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dp.org.za/mdgs-in-south-afri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icef.org/southafrica/resources_14671.html" TargetMode="External"/><Relationship Id="rId4" Type="http://schemas.openxmlformats.org/officeDocument/2006/relationships/settings" Target="settings.xml"/><Relationship Id="rId9" Type="http://schemas.openxmlformats.org/officeDocument/2006/relationships/hyperlink" Target="https://www.google.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707DA-1D2D-46E7-A863-12856875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Pages>
  <Words>7184</Words>
  <Characters>40955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Demetre Labadarios</dc:creator>
  <cp:lastModifiedBy>Dr Worku</cp:lastModifiedBy>
  <cp:revision>40</cp:revision>
  <cp:lastPrinted>2014-08-29T08:28:00Z</cp:lastPrinted>
  <dcterms:created xsi:type="dcterms:W3CDTF">2014-09-05T11:57:00Z</dcterms:created>
  <dcterms:modified xsi:type="dcterms:W3CDTF">2014-09-14T13:35:00Z</dcterms:modified>
</cp:coreProperties>
</file>